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728A84BD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386A84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041BB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BF1CCF6" w:rsidR="00885B19" w:rsidRPr="00F35A95" w:rsidRDefault="00386A8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PİLİÇ BONFİLE(DERİSİZ KEMİKSİZ)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B0AD353" w:rsidR="00885B19" w:rsidRPr="00F35A95" w:rsidRDefault="00386A8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C7F265F" w:rsidR="00885B19" w:rsidRPr="00F35A95" w:rsidRDefault="00386A84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2E7190E" w:rsidR="00885B19" w:rsidRPr="00F35A95" w:rsidRDefault="00386A84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B38E7" w:rsidRPr="009231F0" w14:paraId="09BA1277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CF015" w14:textId="77777777" w:rsidR="00FB38E7" w:rsidRPr="00366395" w:rsidRDefault="00FB38E7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B2B82" w14:textId="77777777" w:rsidR="00FB38E7" w:rsidRDefault="00FB38E7" w:rsidP="00FB38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  <w:p w14:paraId="38230489" w14:textId="77777777" w:rsidR="00FB38E7" w:rsidRDefault="00FB38E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CA5F" w14:textId="77777777" w:rsidR="00FB38E7" w:rsidRDefault="00FB38E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66BE" w14:textId="77777777" w:rsidR="00FB38E7" w:rsidRDefault="00FB38E7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64C2" w14:textId="77777777" w:rsidR="00FB38E7" w:rsidRDefault="00FB38E7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493C" w14:textId="77777777" w:rsidR="00FB38E7" w:rsidRPr="00F35A95" w:rsidRDefault="00FB38E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5B5" w14:textId="77777777" w:rsidR="00FB38E7" w:rsidRPr="009231F0" w:rsidRDefault="00FB38E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0731E3B2" w14:textId="77777777" w:rsidR="00F71039" w:rsidRDefault="00F71039" w:rsidP="00F71039">
      <w:r>
        <w:t>PİLİÇ ETİ</w:t>
      </w:r>
    </w:p>
    <w:p w14:paraId="1FF8E2D5" w14:textId="77777777" w:rsidR="00F71039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Piliç Göğüs eti derisiz ve kemiksiz olacaktır.</w:t>
      </w:r>
    </w:p>
    <w:p w14:paraId="2A22BD94" w14:textId="77777777" w:rsidR="00F71039" w:rsidRPr="005B3E62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B3E62">
        <w:rPr>
          <w:rFonts w:eastAsia="Calibri"/>
          <w:sz w:val="24"/>
          <w:szCs w:val="24"/>
        </w:rPr>
        <w:t>Türk Gıda Kodeksi Et ve Et Ürünleri Tebliğine (2012/74) uygun olacaktır.</w:t>
      </w:r>
    </w:p>
    <w:p w14:paraId="11CF9316" w14:textId="77777777" w:rsidR="00F71039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Göğüs Eti Kafessiz olup takribi 750-9</w:t>
      </w:r>
      <w:r w:rsidRPr="005B3E62">
        <w:rPr>
          <w:rFonts w:eastAsia="Calibri"/>
          <w:sz w:val="24"/>
          <w:szCs w:val="24"/>
        </w:rPr>
        <w:t>00 gr ağırlığında olmalıdır.</w:t>
      </w:r>
    </w:p>
    <w:p w14:paraId="634A6EEF" w14:textId="77777777" w:rsidR="00F71039" w:rsidRPr="00963506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Taze kesim olmalı, son tüketim tarihi yaklaşan ürünler teslim alınmayacaktır.</w:t>
      </w:r>
    </w:p>
    <w:p w14:paraId="398EACA7" w14:textId="77777777" w:rsidR="00F71039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B3E62">
        <w:rPr>
          <w:rFonts w:eastAsia="Calibri"/>
          <w:sz w:val="24"/>
          <w:szCs w:val="24"/>
        </w:rPr>
        <w:t>Şoklanmış etler kabul edilmeyecektir.</w:t>
      </w:r>
    </w:p>
    <w:p w14:paraId="318256BD" w14:textId="77777777" w:rsidR="00F71039" w:rsidRPr="00963506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proofErr w:type="spellStart"/>
      <w:r w:rsidRPr="00963506">
        <w:rPr>
          <w:rFonts w:eastAsia="Calibri"/>
          <w:sz w:val="24"/>
          <w:szCs w:val="24"/>
        </w:rPr>
        <w:t>Baharatlanmış</w:t>
      </w:r>
      <w:proofErr w:type="spellEnd"/>
      <w:r w:rsidRPr="00963506">
        <w:rPr>
          <w:rFonts w:eastAsia="Calibri"/>
          <w:sz w:val="24"/>
          <w:szCs w:val="24"/>
        </w:rPr>
        <w:t xml:space="preserve"> olmamalıdır.</w:t>
      </w:r>
    </w:p>
    <w:p w14:paraId="704662DB" w14:textId="77777777" w:rsidR="00F71039" w:rsidRPr="005B3E62" w:rsidRDefault="00F71039" w:rsidP="00F7103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B3E62">
        <w:rPr>
          <w:rFonts w:eastAsia="Calibri"/>
          <w:sz w:val="24"/>
          <w:szCs w:val="24"/>
        </w:rPr>
        <w:t>Taşıma, ambalaj ve işaretlemeler Türk Gıda Kodeksine uygun olmalıdır.</w:t>
      </w:r>
    </w:p>
    <w:p w14:paraId="574B4F5D" w14:textId="77777777" w:rsidR="00F71039" w:rsidRDefault="00F71039" w:rsidP="00F71039"/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E640" w14:textId="77777777" w:rsidR="00F041BB" w:rsidRDefault="00F041BB" w:rsidP="00BF74B7">
      <w:pPr>
        <w:spacing w:after="0" w:line="240" w:lineRule="auto"/>
      </w:pPr>
      <w:r>
        <w:separator/>
      </w:r>
    </w:p>
  </w:endnote>
  <w:endnote w:type="continuationSeparator" w:id="0">
    <w:p w14:paraId="63CAFEFE" w14:textId="77777777" w:rsidR="00F041BB" w:rsidRDefault="00F041B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6DA7" w14:textId="77777777" w:rsidR="00F041BB" w:rsidRDefault="00F041BB" w:rsidP="00BF74B7">
      <w:pPr>
        <w:spacing w:after="0" w:line="240" w:lineRule="auto"/>
      </w:pPr>
      <w:r>
        <w:separator/>
      </w:r>
    </w:p>
  </w:footnote>
  <w:footnote w:type="continuationSeparator" w:id="0">
    <w:p w14:paraId="37E62F38" w14:textId="77777777" w:rsidR="00F041BB" w:rsidRDefault="00F041BB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3B6"/>
    <w:multiLevelType w:val="hybridMultilevel"/>
    <w:tmpl w:val="EF9E432C"/>
    <w:lvl w:ilvl="0" w:tplc="654EBF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32C5F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250B21"/>
    <w:rsid w:val="00252D01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86A84"/>
    <w:rsid w:val="003917F2"/>
    <w:rsid w:val="003928E1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041BB"/>
    <w:rsid w:val="00F15728"/>
    <w:rsid w:val="00F219B1"/>
    <w:rsid w:val="00F35A95"/>
    <w:rsid w:val="00F65678"/>
    <w:rsid w:val="00F71039"/>
    <w:rsid w:val="00F7164B"/>
    <w:rsid w:val="00F73476"/>
    <w:rsid w:val="00F81597"/>
    <w:rsid w:val="00F832AD"/>
    <w:rsid w:val="00FA0782"/>
    <w:rsid w:val="00FB38E7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2026-04-15T12:14:00Z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