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ADANA USULÜ KARAKUŞ TATLISI</w:t>
        <w:br/>
        <w:t>TEKNİK ŞARTNAME</w:t>
      </w:r>
    </w:p>
    <w:p/>
    <w:p>
      <w:r>
        <w:t>1. KONU</w:t>
      </w:r>
    </w:p>
    <w:p>
      <w:r>
        <w:t>Bu teknik şartnamenin konusu; kamu kurum ve kuruluşlarının toplu yemek hizmetlerinde sunulmak üzere</w:t>
      </w:r>
    </w:p>
    <w:p>
      <w:r>
        <w:t>Adana Usulü Karakuş Tatlısının; üretimi, taşıma, yükleme, boşaltma, istifleme, yerleştirme ve teslim</w:t>
      </w:r>
    </w:p>
    <w:p>
      <w:r>
        <w:t>işlemlerinin tamamı yüklenici firmaya ait olmak üzere temin edilmesine ilişkin teknik ve idari esasların</w:t>
      </w:r>
    </w:p>
    <w:p>
      <w:r>
        <w:t>belirlenmesidir.</w:t>
      </w:r>
    </w:p>
    <w:p/>
    <w:p>
      <w:r>
        <w:t>2. DAYANAK</w:t>
      </w:r>
    </w:p>
    <w:p>
      <w:r>
        <w:t>4734 sayılı Kamu İhale Kanunu</w:t>
      </w:r>
    </w:p>
    <w:p>
      <w:r>
        <w:t>4735 sayılı Kamu İhale Sözleşmeleri Kanunu</w:t>
      </w:r>
    </w:p>
    <w:p>
      <w:r>
        <w:t>5996 sayılı Veteriner Hizmetleri, Bitki Sağlığı, Gıda ve Yem Kanunu</w:t>
      </w:r>
    </w:p>
    <w:p>
      <w:r>
        <w:t>Türk Gıda Kodeksi Yönetmelikleri</w:t>
      </w:r>
    </w:p>
    <w:p>
      <w:r>
        <w:t>Türk Gıda Kodeksi Buğday Unu Tebliği</w:t>
      </w:r>
    </w:p>
    <w:p>
      <w:r>
        <w:t>Türk Gıda Kodeksi Şeker Tebliği</w:t>
      </w:r>
    </w:p>
    <w:p>
      <w:r>
        <w:t>Gıda Hijyeni Yönetmeliği</w:t>
      </w:r>
    </w:p>
    <w:p/>
    <w:p>
      <w:r>
        <w:t>3. HAMMADDE VE GIDA GÜVENLİĞİ ŞARTLARI</w:t>
      </w:r>
    </w:p>
    <w:p>
      <w:r>
        <w:t>Tatlıda kullanılacak un 1. kalite olacak ve Türk Gıda Kodeksi Buğday Unu Tebliği’ne uygun olacaktır.</w:t>
      </w:r>
    </w:p>
    <w:p>
      <w:r>
        <w:t>Unlarda nemlenme, topaklanma ve yabancı madde bulunmayacaktır.</w:t>
      </w:r>
    </w:p>
    <w:p>
      <w:r>
        <w:t>Kullanılacak unlar orijinal ambalajında olacaktır.</w:t>
      </w:r>
    </w:p>
    <w:p>
      <w:r>
        <w:t>Glüteni yaş iken açık renkli ve elastik yapıda olacaktır.</w:t>
      </w:r>
    </w:p>
    <w:p>
      <w:r>
        <w:t>Üretimde süt tozu kullanılmayacaktır.</w:t>
      </w:r>
    </w:p>
    <w:p/>
    <w:p>
      <w:r>
        <w:t>4. YAĞ, ŞEKER VE DİĞER BİLEŞENLER</w:t>
      </w:r>
    </w:p>
    <w:p>
      <w:r>
        <w:t>Kullanılacak yağlar 1. kalite, TSE belgeli ve kendine özgü koku ve tada sahip olacaktır.</w:t>
      </w:r>
    </w:p>
    <w:p>
      <w:r>
        <w:t>Yanmış yağ, yabancı koku ve acı tat kesinlikle olmayacaktır.</w:t>
      </w:r>
    </w:p>
    <w:p>
      <w:r>
        <w:t>Şerbet yalnızca Türk Gıda Kodeksi Şeker Tebliği’ne uygun beyaz şekerden hazırlanacaktır.</w:t>
      </w:r>
    </w:p>
    <w:p>
      <w:r>
        <w:t>Glikoz şurubu, glikozlu tatlandırıcılar, sakarin, siklamat ve benzeri yapay tatlandırıcılar</w:t>
      </w:r>
    </w:p>
    <w:p>
      <w:r>
        <w:t>kesinlikle kullanılmayacaktır.</w:t>
      </w:r>
    </w:p>
    <w:p>
      <w:r>
        <w:t>Hamur ve şerbet yapımında kullanılan su içme suyu niteliğinde olacaktır.</w:t>
      </w:r>
    </w:p>
    <w:p>
      <w:r>
        <w:t>Kullanılan yumurtalar taze olacaktır.</w:t>
      </w:r>
    </w:p>
    <w:p>
      <w:r>
        <w:t>Diğer yardımcı maddeler insan sağlığına uygun olacaktır.</w:t>
      </w:r>
    </w:p>
    <w:p/>
    <w:p>
      <w:r>
        <w:t>5. ÜRETİM VE DUYUSAL ÖZELLİKLER</w:t>
      </w:r>
    </w:p>
    <w:p>
      <w:r>
        <w:t>Karakuş tatlıları Adana yöresine özgü usulde hazırlanacaktır.</w:t>
      </w:r>
    </w:p>
    <w:p>
      <w:r>
        <w:t>Ürünler taze ve günlük üretim olacaktır.</w:t>
      </w:r>
    </w:p>
    <w:p>
      <w:r>
        <w:t>Tatlılar homojen pişmiş olacak, hamurlaşma ve yanık tat bulunmayacaktır.</w:t>
      </w:r>
    </w:p>
    <w:p>
      <w:r>
        <w:t>Şerbetini dengeli şekilde çekmiş olacak, şekerlenme yapmayacaktır.</w:t>
      </w:r>
    </w:p>
    <w:p>
      <w:r>
        <w:t>Görünüm, renk, koku ve tat açısından kusursuz olacaktır.</w:t>
      </w:r>
    </w:p>
    <w:p/>
    <w:p>
      <w:r>
        <w:t>6. GRAMAJ VE PORSİYON</w:t>
      </w:r>
    </w:p>
    <w:p>
      <w:r>
        <w:t>Bir porsiyon Adana Usulü Karakuş Tatlısı en az 120 gram olacaktır.</w:t>
      </w:r>
    </w:p>
    <w:p>
      <w:r>
        <w:t>Porsiyonlar eşit gramajda ve standart ölçüde olacaktır.</w:t>
      </w:r>
    </w:p>
    <w:p/>
    <w:p>
      <w:r>
        <w:t>7. ANALİZ VE BELGELER</w:t>
      </w:r>
    </w:p>
    <w:p>
      <w:r>
        <w:t>Üretimde kullanılan tüm hammaddelere ait mikrobiyolojik ve kimyasal analiz raporları</w:t>
      </w:r>
    </w:p>
    <w:p>
      <w:r>
        <w:t>idareye talep halinde sunulacaktır.</w:t>
      </w:r>
    </w:p>
    <w:p/>
    <w:p>
      <w:r>
        <w:t>8. AMBALAJ VE TAŞIMA</w:t>
      </w:r>
    </w:p>
    <w:p>
      <w:r>
        <w:t>Ürünler gıda ile temasa uygun hijyenik ambalajlarda teslim edilecektir.</w:t>
      </w:r>
    </w:p>
    <w:p>
      <w:r>
        <w:t>Taşıma sırasında ürünlerin tazeliği ve bütünlüğü korunacaktır.</w:t>
      </w:r>
    </w:p>
    <w:p/>
    <w:p>
      <w:r>
        <w:t>9. TAŞIMA – YÜKLEME – BOŞALTMA – İSTİFLEME – YERLEŞTİRME</w:t>
      </w:r>
    </w:p>
    <w:p>
      <w:r>
        <w:t>Taşıma, yükleme, boşaltma, istifleme ve yerleştirme işlemlerinin tamamı yüklenici firmaya aittir.</w:t>
      </w:r>
    </w:p>
    <w:p>
      <w:r>
        <w:t>Bu işlemler için ayrıca herhangi bir bedel ödenmeyecek olup tüm giderler teklif fiyatına dahildir.</w:t>
      </w:r>
    </w:p>
    <w:p/>
    <w:p>
      <w:r>
        <w:t>10. TESLİM ŞARTLARI</w:t>
      </w:r>
    </w:p>
    <w:p>
      <w:r>
        <w:t>Ürünler idarenin belirlediği gün ve saatlerde, en geç saat 09.00’a kadar teslim edilecektir.</w:t>
      </w:r>
    </w:p>
    <w:p/>
    <w:p>
      <w:r>
        <w:t>11. MUAYENE VE KABUL</w:t>
      </w:r>
    </w:p>
    <w:p>
      <w:r>
        <w:t>Muayene ve kabul işlemleri ilgili mevzuata göre yapılacaktır.</w:t>
      </w:r>
    </w:p>
    <w:p>
      <w:r>
        <w:t>Şartnameye aykırı ürünler ücretsiz olarak değiştirilecektir.</w:t>
      </w:r>
    </w:p>
    <w:p/>
    <w:p>
      <w:r>
        <w:t>12. YÜRÜRLÜK</w:t>
      </w:r>
    </w:p>
    <w:p>
      <w:r>
        <w:t>Bu teknik şartname ihale dokümanının ayrılmaz parçasıdır.</w:t>
      </w:r>
    </w:p>
    <w:p/>
    <w:p>
      <w:r>
        <w:t>EK-1: MALZEME TALEP LİSTESİ YAZIM ŞEKLİ</w:t>
      </w:r>
    </w:p>
    <w:p>
      <w:r>
        <w:t>Adana Usulü Karakuş Tatlısı, Şerbetli, Günlük Üretim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