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FB5" w:rsidRPr="001042D5" w:rsidRDefault="006C1FB5" w:rsidP="001042D5">
      <w:pPr>
        <w:pStyle w:val="AralkYok"/>
        <w:jc w:val="center"/>
        <w:rPr>
          <w:b/>
        </w:rPr>
      </w:pPr>
      <w:r w:rsidRPr="001042D5">
        <w:rPr>
          <w:b/>
        </w:rPr>
        <w:t>ÇUKUROVA ÜNİVERSİTESİ REKTÖRLÜĞÜ</w:t>
      </w:r>
    </w:p>
    <w:p w:rsidR="006C0BB2" w:rsidRDefault="006C1FB5" w:rsidP="006C0BB2">
      <w:pPr>
        <w:pStyle w:val="AralkYok"/>
        <w:jc w:val="center"/>
        <w:rPr>
          <w:b/>
        </w:rPr>
      </w:pPr>
      <w:r w:rsidRPr="001042D5">
        <w:rPr>
          <w:b/>
        </w:rPr>
        <w:t xml:space="preserve">ÇUKUROVA ÜNİVERSİTESİ </w:t>
      </w:r>
      <w:r w:rsidR="0003798B">
        <w:rPr>
          <w:b/>
        </w:rPr>
        <w:t>POZANTI İLÇESİNDE BULUNAN POZMER</w:t>
      </w:r>
      <w:r w:rsidRPr="001042D5">
        <w:rPr>
          <w:b/>
        </w:rPr>
        <w:t xml:space="preserve">  </w:t>
      </w:r>
      <w:r w:rsidR="006C0BB2" w:rsidRPr="006C0BB2">
        <w:rPr>
          <w:b/>
        </w:rPr>
        <w:t xml:space="preserve">KIZILÇAM, </w:t>
      </w:r>
      <w:proofErr w:type="gramStart"/>
      <w:r w:rsidR="0003798B">
        <w:rPr>
          <w:b/>
        </w:rPr>
        <w:t xml:space="preserve">ARDIÇ </w:t>
      </w:r>
      <w:r w:rsidR="00543273">
        <w:rPr>
          <w:b/>
        </w:rPr>
        <w:t>,</w:t>
      </w:r>
      <w:r w:rsidR="0003798B">
        <w:rPr>
          <w:b/>
        </w:rPr>
        <w:t>DİĞER</w:t>
      </w:r>
      <w:proofErr w:type="gramEnd"/>
      <w:r w:rsidR="0003798B">
        <w:rPr>
          <w:b/>
        </w:rPr>
        <w:t xml:space="preserve"> YAPRAKLI, KAVAK,SÖGÜT,MEŞE,SEDİR VE D</w:t>
      </w:r>
      <w:r w:rsidR="00597C36">
        <w:rPr>
          <w:b/>
        </w:rPr>
        <w:t>İ</w:t>
      </w:r>
      <w:r w:rsidR="0003798B">
        <w:rPr>
          <w:b/>
        </w:rPr>
        <w:t>ĞER İBRELİ</w:t>
      </w:r>
      <w:r w:rsidR="00543273">
        <w:rPr>
          <w:b/>
        </w:rPr>
        <w:t xml:space="preserve"> </w:t>
      </w:r>
      <w:r w:rsidR="0003798B">
        <w:rPr>
          <w:b/>
        </w:rPr>
        <w:t>AĞAÇLARIN</w:t>
      </w:r>
      <w:r w:rsidR="006C0BB2" w:rsidRPr="006C0BB2">
        <w:rPr>
          <w:b/>
        </w:rPr>
        <w:t xml:space="preserve">  KESME ,ÖLÇME, SÜRÜTME, YÜKLEME VE TAŞIMA ,NAKLİYE, İSTİF İŞİ </w:t>
      </w:r>
    </w:p>
    <w:p w:rsidR="006C0BB2" w:rsidRDefault="006C0BB2" w:rsidP="006C0BB2">
      <w:pPr>
        <w:pStyle w:val="AralkYok"/>
        <w:jc w:val="center"/>
        <w:rPr>
          <w:b/>
        </w:rPr>
      </w:pPr>
    </w:p>
    <w:p w:rsidR="00D53B52" w:rsidRPr="006C0BB2" w:rsidRDefault="00D53B52" w:rsidP="006C0BB2">
      <w:pPr>
        <w:pStyle w:val="AralkYok"/>
        <w:rPr>
          <w:b/>
          <w:sz w:val="24"/>
          <w:szCs w:val="24"/>
        </w:rPr>
      </w:pPr>
      <w:r w:rsidRPr="006C0BB2">
        <w:rPr>
          <w:b/>
          <w:sz w:val="24"/>
          <w:szCs w:val="24"/>
        </w:rPr>
        <w:t xml:space="preserve">MADDE 1- </w:t>
      </w:r>
      <w:proofErr w:type="gramStart"/>
      <w:r w:rsidRPr="006C0BB2">
        <w:rPr>
          <w:b/>
          <w:sz w:val="24"/>
          <w:szCs w:val="24"/>
        </w:rPr>
        <w:t>SATIŞ  VEREN</w:t>
      </w:r>
      <w:proofErr w:type="gramEnd"/>
      <w:r w:rsidRPr="006C0BB2">
        <w:rPr>
          <w:b/>
          <w:sz w:val="24"/>
          <w:szCs w:val="24"/>
        </w:rPr>
        <w:t xml:space="preserve"> İDAREYE İLİŞKİN BİLGİLER:</w:t>
      </w:r>
    </w:p>
    <w:p w:rsidR="00D53B52" w:rsidRPr="00537D65" w:rsidRDefault="00D53B52" w:rsidP="00D22456">
      <w:pPr>
        <w:pStyle w:val="AralkYok"/>
        <w:rPr>
          <w:b/>
        </w:rPr>
      </w:pPr>
      <w:r w:rsidRPr="00894258">
        <w:tab/>
      </w:r>
      <w:r w:rsidRPr="00537D65">
        <w:t>1.1 Adı: Çukurova Üniversitesi Rektörlüğü</w:t>
      </w:r>
    </w:p>
    <w:p w:rsidR="00D53B52" w:rsidRPr="00537D65" w:rsidRDefault="00D53B52" w:rsidP="00D22456">
      <w:pPr>
        <w:pStyle w:val="AralkYok"/>
        <w:rPr>
          <w:b/>
        </w:rPr>
      </w:pPr>
      <w:r w:rsidRPr="00537D65">
        <w:rPr>
          <w:rStyle w:val="Gvdemetni2KalnDeil0ptbolukbraklyor"/>
          <w:rFonts w:eastAsiaTheme="minorHAnsi"/>
          <w:sz w:val="24"/>
          <w:szCs w:val="24"/>
        </w:rPr>
        <w:tab/>
        <w:t xml:space="preserve">1.2 Adresi: </w:t>
      </w:r>
      <w:r w:rsidRPr="00537D65">
        <w:t xml:space="preserve">Mithat </w:t>
      </w:r>
      <w:proofErr w:type="spellStart"/>
      <w:r w:rsidRPr="00537D65">
        <w:t>Özsan</w:t>
      </w:r>
      <w:proofErr w:type="spellEnd"/>
      <w:r w:rsidRPr="00537D65">
        <w:t xml:space="preserve"> Bulvarı Balcalı Mahallesi Sarıçam</w:t>
      </w:r>
      <w:r w:rsidR="006C0BB2">
        <w:t xml:space="preserve"> </w:t>
      </w:r>
      <w:r w:rsidRPr="00537D65">
        <w:t xml:space="preserve"> - Adana</w:t>
      </w:r>
    </w:p>
    <w:p w:rsidR="00D53B52" w:rsidRPr="00537D65" w:rsidRDefault="00D53B52" w:rsidP="00D22456">
      <w:pPr>
        <w:pStyle w:val="AralkYok"/>
      </w:pPr>
      <w:r w:rsidRPr="00537D65">
        <w:tab/>
        <w:t>1.3 Telefon numarası (0322) 338 63 56</w:t>
      </w:r>
    </w:p>
    <w:p w:rsidR="00D53B52" w:rsidRPr="00537D65" w:rsidRDefault="00D53B52" w:rsidP="00D22456">
      <w:pPr>
        <w:pStyle w:val="AralkYok"/>
      </w:pPr>
      <w:r w:rsidRPr="00537D65">
        <w:tab/>
        <w:t>1.4 Faks numarası: (0322) 338 63 56</w:t>
      </w:r>
    </w:p>
    <w:p w:rsidR="00D53B52" w:rsidRDefault="00D53B52" w:rsidP="00D22456">
      <w:pPr>
        <w:pStyle w:val="AralkYok"/>
      </w:pPr>
      <w:r w:rsidRPr="00537D65">
        <w:tab/>
        <w:t xml:space="preserve">1.5 Elektronik posta adresi: </w:t>
      </w:r>
      <w:hyperlink r:id="rId5" w:history="1">
        <w:r w:rsidRPr="00537D65">
          <w:rPr>
            <w:rStyle w:val="Kpr"/>
            <w:sz w:val="24"/>
            <w:szCs w:val="24"/>
            <w:lang w:val="en-US"/>
          </w:rPr>
          <w:t>imid@cu.edu.tr</w:t>
        </w:r>
      </w:hyperlink>
    </w:p>
    <w:p w:rsidR="00D53B52" w:rsidRDefault="00D53B52" w:rsidP="00D53B52">
      <w:pPr>
        <w:pStyle w:val="Gvdemetni20"/>
        <w:shd w:val="clear" w:color="auto" w:fill="auto"/>
        <w:spacing w:line="240" w:lineRule="auto"/>
        <w:contextualSpacing/>
        <w:jc w:val="both"/>
        <w:rPr>
          <w:sz w:val="24"/>
          <w:szCs w:val="24"/>
        </w:rPr>
      </w:pPr>
    </w:p>
    <w:p w:rsidR="00D53B52" w:rsidRPr="00894258" w:rsidRDefault="00D53B52" w:rsidP="00D53B52">
      <w:pPr>
        <w:pStyle w:val="Gvdemetni20"/>
        <w:shd w:val="clear" w:color="auto" w:fill="auto"/>
        <w:spacing w:line="240" w:lineRule="auto"/>
        <w:contextualSpacing/>
        <w:jc w:val="both"/>
        <w:rPr>
          <w:sz w:val="24"/>
          <w:szCs w:val="24"/>
        </w:rPr>
      </w:pPr>
      <w:r w:rsidRPr="00894258">
        <w:rPr>
          <w:sz w:val="24"/>
          <w:szCs w:val="24"/>
        </w:rPr>
        <w:t>MADDE 2- İHALE KONUSU İŞE İLİŞKİN BİLGİLER:</w:t>
      </w:r>
    </w:p>
    <w:p w:rsidR="00EB03EA" w:rsidRDefault="00D53B52" w:rsidP="00D53B52">
      <w:pPr>
        <w:pStyle w:val="Tabloyazs20"/>
        <w:shd w:val="clear" w:color="auto" w:fill="auto"/>
        <w:tabs>
          <w:tab w:val="left" w:pos="432"/>
        </w:tabs>
        <w:spacing w:before="0" w:line="240" w:lineRule="auto"/>
        <w:contextualSpacing/>
        <w:jc w:val="both"/>
        <w:rPr>
          <w:b w:val="0"/>
        </w:rPr>
      </w:pPr>
      <w:r>
        <w:rPr>
          <w:bCs w:val="0"/>
          <w:sz w:val="24"/>
          <w:szCs w:val="24"/>
        </w:rPr>
        <w:tab/>
      </w:r>
      <w:r>
        <w:rPr>
          <w:bCs w:val="0"/>
          <w:sz w:val="24"/>
          <w:szCs w:val="24"/>
        </w:rPr>
        <w:tab/>
      </w:r>
      <w:proofErr w:type="gramStart"/>
      <w:r w:rsidRPr="00894258">
        <w:rPr>
          <w:bCs w:val="0"/>
          <w:sz w:val="24"/>
          <w:szCs w:val="24"/>
        </w:rPr>
        <w:t>2.1-</w:t>
      </w:r>
      <w:r w:rsidRPr="00894258">
        <w:rPr>
          <w:b w:val="0"/>
          <w:bCs w:val="0"/>
          <w:sz w:val="24"/>
          <w:szCs w:val="24"/>
        </w:rPr>
        <w:t xml:space="preserve"> </w:t>
      </w:r>
      <w:r w:rsidRPr="00894258">
        <w:rPr>
          <w:bCs w:val="0"/>
          <w:sz w:val="24"/>
          <w:szCs w:val="24"/>
        </w:rPr>
        <w:t>İhale konusu işin adı</w:t>
      </w:r>
      <w:r w:rsidRPr="00894258">
        <w:rPr>
          <w:b w:val="0"/>
          <w:bCs w:val="0"/>
          <w:sz w:val="24"/>
          <w:szCs w:val="24"/>
        </w:rPr>
        <w:t xml:space="preserve">: </w:t>
      </w:r>
      <w:r w:rsidR="00554873" w:rsidRPr="00554873">
        <w:rPr>
          <w:rFonts w:ascii="Times New Roman" w:hAnsi="Times New Roman" w:cs="Times New Roman"/>
          <w:b w:val="0"/>
          <w:sz w:val="24"/>
          <w:szCs w:val="24"/>
        </w:rPr>
        <w:t>Çukurova Üniversitesi Pozantı Tarımsal Araştırma Merkezinin 112 Ada 664 Parseldeki alanı içerisinde bulunan Kızılçam, Ardıç, Diğer Yapraklı, Kavak, Söğüt, Meşe, Sedir, Diğer İbreli ağaçların kesme, ölçme, sürütme, yükleme ve taşıma, nakliye, istif vb. gibi bütün işleri müşteriye ait olmak</w:t>
      </w:r>
      <w:r w:rsidR="00554873" w:rsidRPr="00805DAD">
        <w:rPr>
          <w:rFonts w:ascii="Times New Roman" w:hAnsi="Times New Roman" w:cs="Times New Roman"/>
          <w:sz w:val="24"/>
          <w:szCs w:val="24"/>
        </w:rPr>
        <w:t xml:space="preserve"> </w:t>
      </w:r>
      <w:r w:rsidR="006C1FB5" w:rsidRPr="00D53B52">
        <w:rPr>
          <w:b w:val="0"/>
        </w:rPr>
        <w:t xml:space="preserve">üzere satılması işi 2886 Sayılı Devlet İhale Kanunun </w:t>
      </w:r>
      <w:r w:rsidR="0003798B">
        <w:rPr>
          <w:b w:val="0"/>
        </w:rPr>
        <w:t>36</w:t>
      </w:r>
      <w:r w:rsidR="006C1FB5" w:rsidRPr="00D53B52">
        <w:rPr>
          <w:b w:val="0"/>
        </w:rPr>
        <w:t xml:space="preserve">. Maddesi </w:t>
      </w:r>
      <w:r w:rsidR="00554873" w:rsidRPr="00554873">
        <w:rPr>
          <w:b w:val="0"/>
        </w:rPr>
        <w:t xml:space="preserve">Kapalı Teklif (Artırma) Usulü </w:t>
      </w:r>
      <w:r w:rsidR="006C1FB5" w:rsidRPr="00D53B52">
        <w:rPr>
          <w:b w:val="0"/>
        </w:rPr>
        <w:t>ile satılacaktır.</w:t>
      </w:r>
      <w:proofErr w:type="gramEnd"/>
    </w:p>
    <w:p w:rsidR="00554873" w:rsidRDefault="00554873" w:rsidP="00D53B52">
      <w:pPr>
        <w:pStyle w:val="Tabloyazs20"/>
        <w:shd w:val="clear" w:color="auto" w:fill="auto"/>
        <w:tabs>
          <w:tab w:val="left" w:pos="432"/>
        </w:tabs>
        <w:spacing w:before="0" w:line="240" w:lineRule="auto"/>
        <w:contextualSpacing/>
        <w:jc w:val="both"/>
      </w:pPr>
    </w:p>
    <w:tbl>
      <w:tblPr>
        <w:tblStyle w:val="TabloKlavuzu"/>
        <w:tblW w:w="0" w:type="auto"/>
        <w:tblLook w:val="04A0" w:firstRow="1" w:lastRow="0" w:firstColumn="1" w:lastColumn="0" w:noHBand="0" w:noVBand="1"/>
      </w:tblPr>
      <w:tblGrid>
        <w:gridCol w:w="552"/>
        <w:gridCol w:w="1306"/>
        <w:gridCol w:w="1481"/>
        <w:gridCol w:w="1113"/>
        <w:gridCol w:w="1404"/>
        <w:gridCol w:w="1161"/>
        <w:gridCol w:w="1278"/>
        <w:gridCol w:w="767"/>
      </w:tblGrid>
      <w:tr w:rsidR="00921411" w:rsidTr="007A29FA">
        <w:tc>
          <w:tcPr>
            <w:tcW w:w="552" w:type="dxa"/>
          </w:tcPr>
          <w:p w:rsidR="002600B8" w:rsidRDefault="002600B8" w:rsidP="006C1FB5">
            <w:r>
              <w:t>Sıra No</w:t>
            </w:r>
          </w:p>
        </w:tc>
        <w:tc>
          <w:tcPr>
            <w:tcW w:w="1306" w:type="dxa"/>
          </w:tcPr>
          <w:p w:rsidR="002600B8" w:rsidRDefault="002600B8">
            <w:r>
              <w:t>Bulunduğu Yer</w:t>
            </w:r>
          </w:p>
        </w:tc>
        <w:tc>
          <w:tcPr>
            <w:tcW w:w="1481" w:type="dxa"/>
          </w:tcPr>
          <w:p w:rsidR="002600B8" w:rsidRDefault="002600B8">
            <w:r>
              <w:t>Cinsi tahmini</w:t>
            </w:r>
            <w:r w:rsidR="00B278A4">
              <w:t>/m3</w:t>
            </w:r>
          </w:p>
        </w:tc>
        <w:tc>
          <w:tcPr>
            <w:tcW w:w="1113" w:type="dxa"/>
          </w:tcPr>
          <w:p w:rsidR="002600B8" w:rsidRDefault="002600B8" w:rsidP="00B278A4">
            <w:r>
              <w:t xml:space="preserve">Tahmini </w:t>
            </w:r>
            <w:r w:rsidR="00B278A4">
              <w:t xml:space="preserve">m3 </w:t>
            </w:r>
            <w:r>
              <w:t>Bedeli TL</w:t>
            </w:r>
          </w:p>
        </w:tc>
        <w:tc>
          <w:tcPr>
            <w:tcW w:w="1404" w:type="dxa"/>
          </w:tcPr>
          <w:p w:rsidR="002600B8" w:rsidRDefault="002600B8">
            <w:r>
              <w:t>Tahmini Toplam Bedeli TL</w:t>
            </w:r>
          </w:p>
        </w:tc>
        <w:tc>
          <w:tcPr>
            <w:tcW w:w="1161" w:type="dxa"/>
          </w:tcPr>
          <w:p w:rsidR="002600B8" w:rsidRDefault="002600B8">
            <w:r>
              <w:t>Geçici Teminat %3</w:t>
            </w:r>
          </w:p>
        </w:tc>
        <w:tc>
          <w:tcPr>
            <w:tcW w:w="1278" w:type="dxa"/>
          </w:tcPr>
          <w:p w:rsidR="002600B8" w:rsidRDefault="002600B8">
            <w:r>
              <w:t>Tarihi</w:t>
            </w:r>
          </w:p>
        </w:tc>
        <w:tc>
          <w:tcPr>
            <w:tcW w:w="767" w:type="dxa"/>
          </w:tcPr>
          <w:p w:rsidR="002600B8" w:rsidRDefault="002600B8">
            <w:r>
              <w:t>Saati</w:t>
            </w:r>
          </w:p>
        </w:tc>
      </w:tr>
      <w:tr w:rsidR="007A29FA" w:rsidTr="007A29FA">
        <w:tc>
          <w:tcPr>
            <w:tcW w:w="552" w:type="dxa"/>
            <w:vMerge w:val="restart"/>
          </w:tcPr>
          <w:p w:rsidR="007A29FA" w:rsidRDefault="007A29FA" w:rsidP="007A29FA"/>
          <w:p w:rsidR="007A29FA" w:rsidRDefault="007A29FA" w:rsidP="007A29FA"/>
          <w:p w:rsidR="007A29FA" w:rsidRDefault="007A29FA" w:rsidP="007A29FA"/>
          <w:p w:rsidR="007A29FA" w:rsidRDefault="007A29FA" w:rsidP="007A29FA">
            <w:r>
              <w:t>1-</w:t>
            </w:r>
          </w:p>
          <w:p w:rsidR="007A29FA" w:rsidRDefault="007A29FA" w:rsidP="007A29FA"/>
          <w:p w:rsidR="007A29FA" w:rsidRDefault="007A29FA" w:rsidP="007A29FA"/>
        </w:tc>
        <w:tc>
          <w:tcPr>
            <w:tcW w:w="1306" w:type="dxa"/>
            <w:vMerge w:val="restart"/>
          </w:tcPr>
          <w:p w:rsidR="007A29FA" w:rsidRDefault="007A29FA" w:rsidP="007A29FA"/>
          <w:p w:rsidR="007A29FA" w:rsidRDefault="007A29FA" w:rsidP="007A29FA">
            <w:r>
              <w:t>Çukurova Üniversitesi Kampüsü</w:t>
            </w:r>
          </w:p>
          <w:p w:rsidR="007A29FA" w:rsidRDefault="007A29FA" w:rsidP="007A29FA"/>
        </w:tc>
        <w:tc>
          <w:tcPr>
            <w:tcW w:w="1481" w:type="dxa"/>
          </w:tcPr>
          <w:p w:rsidR="007A29FA" w:rsidRDefault="007A29FA" w:rsidP="007A29FA">
            <w:r>
              <w:t>Kızılçam /728,384 m3</w:t>
            </w:r>
          </w:p>
          <w:p w:rsidR="007A29FA" w:rsidRDefault="007A29FA" w:rsidP="007A29FA"/>
        </w:tc>
        <w:tc>
          <w:tcPr>
            <w:tcW w:w="1113" w:type="dxa"/>
          </w:tcPr>
          <w:p w:rsidR="007A29FA" w:rsidRPr="00CF3EF8" w:rsidRDefault="007A29FA" w:rsidP="007A29FA">
            <w:pPr>
              <w:jc w:val="right"/>
              <w:rPr>
                <w:rFonts w:ascii="Calibri" w:hAnsi="Calibri" w:cs="Calibri"/>
                <w:b/>
                <w:bCs/>
                <w:i/>
                <w:iCs/>
                <w:color w:val="000000"/>
              </w:rPr>
            </w:pPr>
            <w:r>
              <w:rPr>
                <w:rFonts w:ascii="Calibri" w:hAnsi="Calibri" w:cs="Calibri"/>
                <w:b/>
                <w:bCs/>
                <w:i/>
                <w:iCs/>
                <w:color w:val="000000"/>
              </w:rPr>
              <w:t>₺2.104,80</w:t>
            </w:r>
          </w:p>
        </w:tc>
        <w:tc>
          <w:tcPr>
            <w:tcW w:w="1404" w:type="dxa"/>
          </w:tcPr>
          <w:p w:rsidR="007A29FA" w:rsidRDefault="00DC761F" w:rsidP="007A29FA">
            <w:r>
              <w:t>1.533.</w:t>
            </w:r>
            <w:r w:rsidR="007A29FA">
              <w:t>102,64 TL</w:t>
            </w:r>
          </w:p>
        </w:tc>
        <w:tc>
          <w:tcPr>
            <w:tcW w:w="1161" w:type="dxa"/>
            <w:vMerge w:val="restart"/>
          </w:tcPr>
          <w:p w:rsidR="007A29FA" w:rsidRDefault="007A29FA" w:rsidP="007A29FA"/>
          <w:p w:rsidR="007A29FA" w:rsidRDefault="007A29FA" w:rsidP="007A29FA"/>
          <w:p w:rsidR="007A29FA" w:rsidRPr="00822B85" w:rsidRDefault="00C16FDD" w:rsidP="007A29FA">
            <w:pPr>
              <w:rPr>
                <w:sz w:val="18"/>
                <w:szCs w:val="18"/>
              </w:rPr>
            </w:pPr>
            <w:r>
              <w:rPr>
                <w:sz w:val="18"/>
                <w:szCs w:val="18"/>
              </w:rPr>
              <w:t>59.140,48</w:t>
            </w:r>
            <w:r w:rsidR="007A29FA" w:rsidRPr="00822B85">
              <w:rPr>
                <w:sz w:val="18"/>
                <w:szCs w:val="18"/>
              </w:rPr>
              <w:t xml:space="preserve"> </w:t>
            </w:r>
            <w:r w:rsidR="007A29FA">
              <w:rPr>
                <w:sz w:val="18"/>
                <w:szCs w:val="18"/>
              </w:rPr>
              <w:t>T</w:t>
            </w:r>
            <w:r w:rsidR="007A29FA" w:rsidRPr="00822B85">
              <w:rPr>
                <w:sz w:val="18"/>
                <w:szCs w:val="18"/>
              </w:rPr>
              <w:t>L</w:t>
            </w:r>
          </w:p>
        </w:tc>
        <w:tc>
          <w:tcPr>
            <w:tcW w:w="1278" w:type="dxa"/>
            <w:vMerge w:val="restart"/>
          </w:tcPr>
          <w:p w:rsidR="007A29FA" w:rsidRDefault="007A29FA" w:rsidP="007A29FA"/>
          <w:p w:rsidR="007A29FA" w:rsidRDefault="007A29FA" w:rsidP="007A29FA"/>
          <w:p w:rsidR="007A29FA" w:rsidRPr="00F30930" w:rsidRDefault="00B77F75" w:rsidP="007A29FA">
            <w:pPr>
              <w:rPr>
                <w:color w:val="000000" w:themeColor="text1"/>
              </w:rPr>
            </w:pPr>
            <w:r>
              <w:rPr>
                <w:color w:val="000000" w:themeColor="text1"/>
              </w:rPr>
              <w:t>05.05.</w:t>
            </w:r>
            <w:bookmarkStart w:id="0" w:name="_GoBack"/>
            <w:bookmarkEnd w:id="0"/>
            <w:r w:rsidR="007A29FA" w:rsidRPr="00F30930">
              <w:rPr>
                <w:color w:val="000000" w:themeColor="text1"/>
              </w:rPr>
              <w:t>2026</w:t>
            </w:r>
          </w:p>
          <w:p w:rsidR="007A29FA" w:rsidRDefault="007A29FA" w:rsidP="007A29FA"/>
        </w:tc>
        <w:tc>
          <w:tcPr>
            <w:tcW w:w="767" w:type="dxa"/>
            <w:vMerge w:val="restart"/>
          </w:tcPr>
          <w:p w:rsidR="007A29FA" w:rsidRDefault="007A29FA" w:rsidP="007A29FA">
            <w:r>
              <w:t xml:space="preserve"> </w:t>
            </w:r>
          </w:p>
          <w:p w:rsidR="007A29FA" w:rsidRDefault="007A29FA" w:rsidP="007A29FA"/>
          <w:p w:rsidR="007A29FA" w:rsidRPr="00F30930" w:rsidRDefault="007A29FA" w:rsidP="007A29FA">
            <w:pPr>
              <w:rPr>
                <w:color w:val="000000" w:themeColor="text1"/>
              </w:rPr>
            </w:pPr>
            <w:r w:rsidRPr="00F30930">
              <w:rPr>
                <w:color w:val="000000" w:themeColor="text1"/>
              </w:rPr>
              <w:t>10:00</w:t>
            </w:r>
          </w:p>
          <w:p w:rsidR="007A29FA" w:rsidRDefault="007A29FA" w:rsidP="007A29FA"/>
        </w:tc>
      </w:tr>
      <w:tr w:rsidR="007A29FA" w:rsidTr="007A29FA">
        <w:trPr>
          <w:trHeight w:val="795"/>
        </w:trPr>
        <w:tc>
          <w:tcPr>
            <w:tcW w:w="552" w:type="dxa"/>
            <w:vMerge/>
          </w:tcPr>
          <w:p w:rsidR="007A29FA" w:rsidRDefault="007A29FA" w:rsidP="007A29FA"/>
        </w:tc>
        <w:tc>
          <w:tcPr>
            <w:tcW w:w="1306" w:type="dxa"/>
            <w:vMerge/>
          </w:tcPr>
          <w:p w:rsidR="007A29FA" w:rsidRDefault="007A29FA" w:rsidP="007A29FA"/>
        </w:tc>
        <w:tc>
          <w:tcPr>
            <w:tcW w:w="1481" w:type="dxa"/>
          </w:tcPr>
          <w:p w:rsidR="007A29FA" w:rsidRDefault="007A29FA" w:rsidP="007A29FA">
            <w:r>
              <w:t>Ardıç/ 209,847</w:t>
            </w:r>
          </w:p>
          <w:p w:rsidR="007A29FA" w:rsidRDefault="007A29FA" w:rsidP="007A29FA">
            <w:r>
              <w:t>m3</w:t>
            </w:r>
          </w:p>
          <w:p w:rsidR="007A29FA" w:rsidRDefault="007A29FA" w:rsidP="007A29FA"/>
        </w:tc>
        <w:tc>
          <w:tcPr>
            <w:tcW w:w="1113" w:type="dxa"/>
          </w:tcPr>
          <w:p w:rsidR="007A29FA" w:rsidRDefault="007A29FA" w:rsidP="007A29FA">
            <w:r>
              <w:rPr>
                <w:rFonts w:ascii="Calibri" w:hAnsi="Calibri" w:cs="Calibri"/>
                <w:b/>
                <w:bCs/>
                <w:i/>
                <w:iCs/>
                <w:color w:val="000000"/>
              </w:rPr>
              <w:t>₺1.608,80</w:t>
            </w:r>
          </w:p>
        </w:tc>
        <w:tc>
          <w:tcPr>
            <w:tcW w:w="1404" w:type="dxa"/>
          </w:tcPr>
          <w:p w:rsidR="007A29FA" w:rsidRDefault="007A29FA" w:rsidP="007A29FA">
            <w:r>
              <w:t>337.601,85 TL</w:t>
            </w:r>
          </w:p>
        </w:tc>
        <w:tc>
          <w:tcPr>
            <w:tcW w:w="1161" w:type="dxa"/>
            <w:vMerge/>
          </w:tcPr>
          <w:p w:rsidR="007A29FA" w:rsidRDefault="007A29FA" w:rsidP="007A29FA"/>
        </w:tc>
        <w:tc>
          <w:tcPr>
            <w:tcW w:w="1278" w:type="dxa"/>
            <w:vMerge/>
          </w:tcPr>
          <w:p w:rsidR="007A29FA" w:rsidRDefault="007A29FA" w:rsidP="007A29FA"/>
        </w:tc>
        <w:tc>
          <w:tcPr>
            <w:tcW w:w="767" w:type="dxa"/>
            <w:vMerge/>
          </w:tcPr>
          <w:p w:rsidR="007A29FA" w:rsidRDefault="007A29FA" w:rsidP="007A29FA"/>
        </w:tc>
      </w:tr>
      <w:tr w:rsidR="007A29FA" w:rsidTr="007A29FA">
        <w:trPr>
          <w:trHeight w:val="1005"/>
        </w:trPr>
        <w:tc>
          <w:tcPr>
            <w:tcW w:w="552" w:type="dxa"/>
            <w:vMerge/>
          </w:tcPr>
          <w:p w:rsidR="007A29FA" w:rsidRDefault="007A29FA" w:rsidP="007A29FA"/>
        </w:tc>
        <w:tc>
          <w:tcPr>
            <w:tcW w:w="1306" w:type="dxa"/>
            <w:vMerge/>
          </w:tcPr>
          <w:p w:rsidR="007A29FA" w:rsidRDefault="007A29FA" w:rsidP="007A29FA"/>
        </w:tc>
        <w:tc>
          <w:tcPr>
            <w:tcW w:w="1481" w:type="dxa"/>
          </w:tcPr>
          <w:p w:rsidR="007A29FA" w:rsidRDefault="007A29FA" w:rsidP="007A29FA"/>
          <w:p w:rsidR="007A29FA" w:rsidRDefault="007A29FA" w:rsidP="007A29FA">
            <w:r>
              <w:t>Diğer Yapraklı /19,060 m3</w:t>
            </w:r>
          </w:p>
          <w:p w:rsidR="007A29FA" w:rsidRDefault="007A29FA" w:rsidP="007A29FA"/>
        </w:tc>
        <w:tc>
          <w:tcPr>
            <w:tcW w:w="1113" w:type="dxa"/>
          </w:tcPr>
          <w:p w:rsidR="007A29FA" w:rsidRPr="00CF3EF8" w:rsidRDefault="007A29FA" w:rsidP="007A29FA">
            <w:pPr>
              <w:rPr>
                <w:rFonts w:ascii="Calibri" w:hAnsi="Calibri" w:cs="Calibri"/>
                <w:b/>
                <w:bCs/>
                <w:i/>
                <w:iCs/>
                <w:color w:val="000000"/>
              </w:rPr>
            </w:pPr>
            <w:r>
              <w:rPr>
                <w:rFonts w:ascii="Calibri" w:hAnsi="Calibri" w:cs="Calibri"/>
                <w:b/>
                <w:bCs/>
                <w:i/>
                <w:iCs/>
                <w:color w:val="000000"/>
              </w:rPr>
              <w:t xml:space="preserve">                                     ₺929,80</w:t>
            </w:r>
          </w:p>
        </w:tc>
        <w:tc>
          <w:tcPr>
            <w:tcW w:w="1404" w:type="dxa"/>
          </w:tcPr>
          <w:p w:rsidR="007A29FA" w:rsidRDefault="007A29FA" w:rsidP="007A29FA">
            <w:r>
              <w:t>17.721.98 TL</w:t>
            </w:r>
          </w:p>
        </w:tc>
        <w:tc>
          <w:tcPr>
            <w:tcW w:w="1161" w:type="dxa"/>
            <w:vMerge/>
          </w:tcPr>
          <w:p w:rsidR="007A29FA" w:rsidRDefault="007A29FA" w:rsidP="007A29FA"/>
        </w:tc>
        <w:tc>
          <w:tcPr>
            <w:tcW w:w="1278" w:type="dxa"/>
            <w:vMerge/>
          </w:tcPr>
          <w:p w:rsidR="007A29FA" w:rsidRDefault="007A29FA" w:rsidP="007A29FA"/>
        </w:tc>
        <w:tc>
          <w:tcPr>
            <w:tcW w:w="767" w:type="dxa"/>
            <w:vMerge/>
          </w:tcPr>
          <w:p w:rsidR="007A29FA" w:rsidRDefault="007A29FA" w:rsidP="007A29FA"/>
        </w:tc>
      </w:tr>
      <w:tr w:rsidR="007A29FA" w:rsidTr="007A29FA">
        <w:trPr>
          <w:trHeight w:val="630"/>
        </w:trPr>
        <w:tc>
          <w:tcPr>
            <w:tcW w:w="552" w:type="dxa"/>
            <w:vMerge/>
          </w:tcPr>
          <w:p w:rsidR="007A29FA" w:rsidRDefault="007A29FA" w:rsidP="007A29FA"/>
        </w:tc>
        <w:tc>
          <w:tcPr>
            <w:tcW w:w="1306" w:type="dxa"/>
            <w:vMerge/>
          </w:tcPr>
          <w:p w:rsidR="007A29FA" w:rsidRDefault="007A29FA" w:rsidP="007A29FA"/>
        </w:tc>
        <w:tc>
          <w:tcPr>
            <w:tcW w:w="1481" w:type="dxa"/>
          </w:tcPr>
          <w:p w:rsidR="007A29FA" w:rsidRDefault="007A29FA" w:rsidP="007A29FA">
            <w:r>
              <w:t>Kavak/ 67,137 m3</w:t>
            </w:r>
          </w:p>
          <w:p w:rsidR="007A29FA" w:rsidRDefault="007A29FA" w:rsidP="007A29FA"/>
        </w:tc>
        <w:tc>
          <w:tcPr>
            <w:tcW w:w="1113" w:type="dxa"/>
          </w:tcPr>
          <w:p w:rsidR="007A29FA" w:rsidRDefault="007A29FA" w:rsidP="007A29FA">
            <w:r>
              <w:rPr>
                <w:rFonts w:ascii="Calibri" w:hAnsi="Calibri" w:cs="Calibri"/>
                <w:b/>
                <w:bCs/>
                <w:i/>
                <w:iCs/>
                <w:color w:val="000000"/>
              </w:rPr>
              <w:t>₺949,80</w:t>
            </w:r>
          </w:p>
        </w:tc>
        <w:tc>
          <w:tcPr>
            <w:tcW w:w="1404" w:type="dxa"/>
          </w:tcPr>
          <w:p w:rsidR="007A29FA" w:rsidRDefault="007A29FA" w:rsidP="007A29FA">
            <w:r>
              <w:t>63.766,72 TL</w:t>
            </w:r>
          </w:p>
        </w:tc>
        <w:tc>
          <w:tcPr>
            <w:tcW w:w="1161" w:type="dxa"/>
            <w:vMerge/>
          </w:tcPr>
          <w:p w:rsidR="007A29FA" w:rsidRDefault="007A29FA" w:rsidP="007A29FA"/>
        </w:tc>
        <w:tc>
          <w:tcPr>
            <w:tcW w:w="1278" w:type="dxa"/>
            <w:vMerge/>
          </w:tcPr>
          <w:p w:rsidR="007A29FA" w:rsidRDefault="007A29FA" w:rsidP="007A29FA"/>
        </w:tc>
        <w:tc>
          <w:tcPr>
            <w:tcW w:w="767" w:type="dxa"/>
            <w:vMerge/>
          </w:tcPr>
          <w:p w:rsidR="007A29FA" w:rsidRDefault="007A29FA" w:rsidP="007A29FA"/>
        </w:tc>
      </w:tr>
      <w:tr w:rsidR="007A29FA" w:rsidTr="007A29FA">
        <w:trPr>
          <w:trHeight w:val="630"/>
        </w:trPr>
        <w:tc>
          <w:tcPr>
            <w:tcW w:w="552" w:type="dxa"/>
            <w:vMerge/>
          </w:tcPr>
          <w:p w:rsidR="007A29FA" w:rsidRDefault="007A29FA" w:rsidP="007A29FA"/>
        </w:tc>
        <w:tc>
          <w:tcPr>
            <w:tcW w:w="1306" w:type="dxa"/>
          </w:tcPr>
          <w:p w:rsidR="007A29FA" w:rsidRDefault="007A29FA" w:rsidP="007A29FA"/>
        </w:tc>
        <w:tc>
          <w:tcPr>
            <w:tcW w:w="1481" w:type="dxa"/>
          </w:tcPr>
          <w:p w:rsidR="007A29FA" w:rsidRDefault="007A29FA" w:rsidP="007A29FA">
            <w:r>
              <w:t>Söğüt/8,784 m3</w:t>
            </w:r>
          </w:p>
        </w:tc>
        <w:tc>
          <w:tcPr>
            <w:tcW w:w="1113" w:type="dxa"/>
          </w:tcPr>
          <w:p w:rsidR="007A29FA" w:rsidRPr="00CF3EF8" w:rsidRDefault="007A29FA" w:rsidP="007A29FA">
            <w:pPr>
              <w:jc w:val="right"/>
              <w:rPr>
                <w:rFonts w:ascii="Calibri" w:hAnsi="Calibri" w:cs="Calibri"/>
                <w:b/>
                <w:bCs/>
                <w:i/>
                <w:iCs/>
                <w:color w:val="000000"/>
              </w:rPr>
            </w:pPr>
            <w:r>
              <w:rPr>
                <w:rFonts w:ascii="Calibri" w:hAnsi="Calibri" w:cs="Calibri"/>
                <w:b/>
                <w:bCs/>
                <w:i/>
                <w:iCs/>
                <w:color w:val="000000"/>
              </w:rPr>
              <w:t>₺399,80</w:t>
            </w:r>
          </w:p>
        </w:tc>
        <w:tc>
          <w:tcPr>
            <w:tcW w:w="1404" w:type="dxa"/>
          </w:tcPr>
          <w:p w:rsidR="007A29FA" w:rsidRDefault="007A29FA" w:rsidP="007A29FA">
            <w:r>
              <w:t>3.511,84 TL</w:t>
            </w:r>
          </w:p>
        </w:tc>
        <w:tc>
          <w:tcPr>
            <w:tcW w:w="1161" w:type="dxa"/>
            <w:vMerge/>
          </w:tcPr>
          <w:p w:rsidR="007A29FA" w:rsidRDefault="007A29FA" w:rsidP="007A29FA"/>
        </w:tc>
        <w:tc>
          <w:tcPr>
            <w:tcW w:w="1278" w:type="dxa"/>
            <w:vMerge/>
          </w:tcPr>
          <w:p w:rsidR="007A29FA" w:rsidRDefault="007A29FA" w:rsidP="007A29FA"/>
        </w:tc>
        <w:tc>
          <w:tcPr>
            <w:tcW w:w="767" w:type="dxa"/>
            <w:vMerge/>
          </w:tcPr>
          <w:p w:rsidR="007A29FA" w:rsidRDefault="007A29FA" w:rsidP="007A29FA"/>
        </w:tc>
      </w:tr>
      <w:tr w:rsidR="007A29FA" w:rsidTr="007A29FA">
        <w:trPr>
          <w:trHeight w:val="630"/>
        </w:trPr>
        <w:tc>
          <w:tcPr>
            <w:tcW w:w="552" w:type="dxa"/>
            <w:vMerge/>
          </w:tcPr>
          <w:p w:rsidR="007A29FA" w:rsidRDefault="007A29FA" w:rsidP="007A29FA"/>
        </w:tc>
        <w:tc>
          <w:tcPr>
            <w:tcW w:w="1306" w:type="dxa"/>
          </w:tcPr>
          <w:p w:rsidR="007A29FA" w:rsidRDefault="007A29FA" w:rsidP="007A29FA"/>
        </w:tc>
        <w:tc>
          <w:tcPr>
            <w:tcW w:w="1481" w:type="dxa"/>
          </w:tcPr>
          <w:p w:rsidR="007A29FA" w:rsidRDefault="007A29FA" w:rsidP="007A29FA">
            <w:r>
              <w:t>Meşe/6,960 m3</w:t>
            </w:r>
          </w:p>
        </w:tc>
        <w:tc>
          <w:tcPr>
            <w:tcW w:w="1113" w:type="dxa"/>
          </w:tcPr>
          <w:p w:rsidR="007A29FA" w:rsidRPr="00CF3EF8" w:rsidRDefault="007A29FA" w:rsidP="007A29FA">
            <w:pPr>
              <w:rPr>
                <w:rFonts w:ascii="Calibri" w:hAnsi="Calibri" w:cs="Calibri"/>
                <w:b/>
                <w:bCs/>
                <w:i/>
                <w:iCs/>
                <w:color w:val="000000"/>
              </w:rPr>
            </w:pPr>
            <w:r>
              <w:rPr>
                <w:rFonts w:ascii="Calibri" w:eastAsia="Times New Roman" w:hAnsi="Calibri" w:cs="Calibri"/>
                <w:color w:val="000000"/>
                <w:lang w:val="en-US"/>
              </w:rPr>
              <w:t xml:space="preserve">                                   </w:t>
            </w:r>
            <w:r>
              <w:rPr>
                <w:rFonts w:ascii="Calibri" w:hAnsi="Calibri" w:cs="Calibri"/>
                <w:b/>
                <w:bCs/>
                <w:i/>
                <w:iCs/>
                <w:color w:val="000000"/>
              </w:rPr>
              <w:t>₺1.424,20</w:t>
            </w:r>
          </w:p>
        </w:tc>
        <w:tc>
          <w:tcPr>
            <w:tcW w:w="1404" w:type="dxa"/>
          </w:tcPr>
          <w:p w:rsidR="007A29FA" w:rsidRDefault="007A29FA" w:rsidP="007A29FA">
            <w:r>
              <w:t>9.912,43 TL</w:t>
            </w:r>
          </w:p>
        </w:tc>
        <w:tc>
          <w:tcPr>
            <w:tcW w:w="1161" w:type="dxa"/>
            <w:vMerge/>
          </w:tcPr>
          <w:p w:rsidR="007A29FA" w:rsidRDefault="007A29FA" w:rsidP="007A29FA"/>
        </w:tc>
        <w:tc>
          <w:tcPr>
            <w:tcW w:w="1278" w:type="dxa"/>
            <w:vMerge/>
          </w:tcPr>
          <w:p w:rsidR="007A29FA" w:rsidRDefault="007A29FA" w:rsidP="007A29FA"/>
        </w:tc>
        <w:tc>
          <w:tcPr>
            <w:tcW w:w="767" w:type="dxa"/>
            <w:vMerge/>
          </w:tcPr>
          <w:p w:rsidR="007A29FA" w:rsidRDefault="007A29FA" w:rsidP="007A29FA"/>
        </w:tc>
      </w:tr>
      <w:tr w:rsidR="007A29FA" w:rsidTr="007A29FA">
        <w:trPr>
          <w:trHeight w:val="630"/>
        </w:trPr>
        <w:tc>
          <w:tcPr>
            <w:tcW w:w="552" w:type="dxa"/>
            <w:vMerge/>
          </w:tcPr>
          <w:p w:rsidR="007A29FA" w:rsidRDefault="007A29FA" w:rsidP="007A29FA"/>
        </w:tc>
        <w:tc>
          <w:tcPr>
            <w:tcW w:w="1306" w:type="dxa"/>
          </w:tcPr>
          <w:p w:rsidR="007A29FA" w:rsidRDefault="007A29FA" w:rsidP="007A29FA"/>
        </w:tc>
        <w:tc>
          <w:tcPr>
            <w:tcW w:w="1481" w:type="dxa"/>
          </w:tcPr>
          <w:p w:rsidR="007A29FA" w:rsidRDefault="007A29FA" w:rsidP="007A29FA">
            <w:r>
              <w:t>Sedir/3,362 m3</w:t>
            </w:r>
          </w:p>
        </w:tc>
        <w:tc>
          <w:tcPr>
            <w:tcW w:w="1113" w:type="dxa"/>
          </w:tcPr>
          <w:p w:rsidR="007A29FA" w:rsidRDefault="007A29FA" w:rsidP="007A29FA">
            <w:r>
              <w:rPr>
                <w:rFonts w:ascii="Calibri" w:hAnsi="Calibri" w:cs="Calibri"/>
                <w:b/>
                <w:bCs/>
                <w:i/>
                <w:iCs/>
                <w:color w:val="000000"/>
              </w:rPr>
              <w:t>₺1.109,80</w:t>
            </w:r>
          </w:p>
        </w:tc>
        <w:tc>
          <w:tcPr>
            <w:tcW w:w="1404" w:type="dxa"/>
          </w:tcPr>
          <w:p w:rsidR="007A29FA" w:rsidRDefault="007A29FA" w:rsidP="007A29FA">
            <w:r>
              <w:t>3.731,14 TL</w:t>
            </w:r>
          </w:p>
        </w:tc>
        <w:tc>
          <w:tcPr>
            <w:tcW w:w="1161" w:type="dxa"/>
            <w:vMerge/>
          </w:tcPr>
          <w:p w:rsidR="007A29FA" w:rsidRDefault="007A29FA" w:rsidP="007A29FA"/>
        </w:tc>
        <w:tc>
          <w:tcPr>
            <w:tcW w:w="1278" w:type="dxa"/>
            <w:vMerge/>
          </w:tcPr>
          <w:p w:rsidR="007A29FA" w:rsidRDefault="007A29FA" w:rsidP="007A29FA"/>
        </w:tc>
        <w:tc>
          <w:tcPr>
            <w:tcW w:w="767" w:type="dxa"/>
            <w:vMerge/>
          </w:tcPr>
          <w:p w:rsidR="007A29FA" w:rsidRDefault="007A29FA" w:rsidP="007A29FA"/>
        </w:tc>
      </w:tr>
      <w:tr w:rsidR="007A29FA" w:rsidTr="007A29FA">
        <w:trPr>
          <w:trHeight w:val="630"/>
        </w:trPr>
        <w:tc>
          <w:tcPr>
            <w:tcW w:w="552" w:type="dxa"/>
            <w:vMerge/>
          </w:tcPr>
          <w:p w:rsidR="007A29FA" w:rsidRDefault="007A29FA" w:rsidP="007A29FA"/>
        </w:tc>
        <w:tc>
          <w:tcPr>
            <w:tcW w:w="1306" w:type="dxa"/>
          </w:tcPr>
          <w:p w:rsidR="007A29FA" w:rsidRDefault="007A29FA" w:rsidP="007A29FA"/>
        </w:tc>
        <w:tc>
          <w:tcPr>
            <w:tcW w:w="1481" w:type="dxa"/>
          </w:tcPr>
          <w:p w:rsidR="007A29FA" w:rsidRDefault="007A29FA" w:rsidP="007A29FA">
            <w:r>
              <w:t>Diğer İbreli/ 2,152 m3</w:t>
            </w:r>
          </w:p>
        </w:tc>
        <w:tc>
          <w:tcPr>
            <w:tcW w:w="1113" w:type="dxa"/>
          </w:tcPr>
          <w:p w:rsidR="007A29FA" w:rsidRPr="00CF3EF8" w:rsidRDefault="007A29FA" w:rsidP="007A29FA">
            <w:pPr>
              <w:jc w:val="right"/>
              <w:rPr>
                <w:rFonts w:ascii="Calibri" w:hAnsi="Calibri" w:cs="Calibri"/>
                <w:b/>
                <w:bCs/>
                <w:i/>
                <w:iCs/>
                <w:color w:val="000000"/>
              </w:rPr>
            </w:pPr>
            <w:r>
              <w:rPr>
                <w:rFonts w:ascii="Calibri" w:hAnsi="Calibri" w:cs="Calibri"/>
                <w:b/>
                <w:bCs/>
                <w:i/>
                <w:iCs/>
                <w:color w:val="000000"/>
              </w:rPr>
              <w:t>₺929,80</w:t>
            </w:r>
          </w:p>
        </w:tc>
        <w:tc>
          <w:tcPr>
            <w:tcW w:w="1404" w:type="dxa"/>
          </w:tcPr>
          <w:p w:rsidR="007A29FA" w:rsidRDefault="00B94378" w:rsidP="007A29FA">
            <w:r>
              <w:t>2.000,92</w:t>
            </w:r>
            <w:r w:rsidR="007A29FA">
              <w:t xml:space="preserve"> TL</w:t>
            </w:r>
          </w:p>
        </w:tc>
        <w:tc>
          <w:tcPr>
            <w:tcW w:w="1161" w:type="dxa"/>
            <w:vMerge/>
          </w:tcPr>
          <w:p w:rsidR="007A29FA" w:rsidRDefault="007A29FA" w:rsidP="007A29FA"/>
        </w:tc>
        <w:tc>
          <w:tcPr>
            <w:tcW w:w="1278" w:type="dxa"/>
            <w:vMerge/>
          </w:tcPr>
          <w:p w:rsidR="007A29FA" w:rsidRDefault="007A29FA" w:rsidP="007A29FA"/>
        </w:tc>
        <w:tc>
          <w:tcPr>
            <w:tcW w:w="767" w:type="dxa"/>
            <w:vMerge/>
          </w:tcPr>
          <w:p w:rsidR="007A29FA" w:rsidRDefault="007A29FA" w:rsidP="007A29FA"/>
        </w:tc>
      </w:tr>
      <w:tr w:rsidR="007A29FA" w:rsidTr="007A29FA">
        <w:trPr>
          <w:trHeight w:val="429"/>
        </w:trPr>
        <w:tc>
          <w:tcPr>
            <w:tcW w:w="552" w:type="dxa"/>
            <w:vMerge/>
          </w:tcPr>
          <w:p w:rsidR="007A29FA" w:rsidRDefault="007A29FA" w:rsidP="007A29FA"/>
        </w:tc>
        <w:tc>
          <w:tcPr>
            <w:tcW w:w="1306" w:type="dxa"/>
          </w:tcPr>
          <w:p w:rsidR="007A29FA" w:rsidRDefault="007A29FA" w:rsidP="007A29FA">
            <w:r>
              <w:t>TOPLAM</w:t>
            </w:r>
          </w:p>
        </w:tc>
        <w:tc>
          <w:tcPr>
            <w:tcW w:w="1481" w:type="dxa"/>
          </w:tcPr>
          <w:p w:rsidR="007A29FA" w:rsidRDefault="007A29FA" w:rsidP="007A29FA"/>
        </w:tc>
        <w:tc>
          <w:tcPr>
            <w:tcW w:w="1113" w:type="dxa"/>
          </w:tcPr>
          <w:p w:rsidR="007A29FA" w:rsidRDefault="007A29FA" w:rsidP="007A29FA"/>
        </w:tc>
        <w:tc>
          <w:tcPr>
            <w:tcW w:w="1404" w:type="dxa"/>
          </w:tcPr>
          <w:p w:rsidR="007A29FA" w:rsidRPr="00822B85" w:rsidRDefault="00C16FDD" w:rsidP="007A29FA">
            <w:pPr>
              <w:rPr>
                <w:sz w:val="20"/>
                <w:szCs w:val="20"/>
              </w:rPr>
            </w:pPr>
            <w:r>
              <w:rPr>
                <w:sz w:val="20"/>
                <w:szCs w:val="20"/>
              </w:rPr>
              <w:t>1.971.349,52</w:t>
            </w:r>
            <w:r w:rsidR="007A29FA" w:rsidRPr="00822B85">
              <w:rPr>
                <w:sz w:val="20"/>
                <w:szCs w:val="20"/>
              </w:rPr>
              <w:t xml:space="preserve"> TL</w:t>
            </w:r>
          </w:p>
        </w:tc>
        <w:tc>
          <w:tcPr>
            <w:tcW w:w="1161" w:type="dxa"/>
            <w:vMerge/>
          </w:tcPr>
          <w:p w:rsidR="007A29FA" w:rsidRDefault="007A29FA" w:rsidP="007A29FA"/>
        </w:tc>
        <w:tc>
          <w:tcPr>
            <w:tcW w:w="1278" w:type="dxa"/>
            <w:vMerge/>
          </w:tcPr>
          <w:p w:rsidR="007A29FA" w:rsidRDefault="007A29FA" w:rsidP="007A29FA"/>
        </w:tc>
        <w:tc>
          <w:tcPr>
            <w:tcW w:w="767" w:type="dxa"/>
            <w:vMerge/>
          </w:tcPr>
          <w:p w:rsidR="007A29FA" w:rsidRDefault="007A29FA" w:rsidP="007A29FA"/>
        </w:tc>
      </w:tr>
    </w:tbl>
    <w:p w:rsidR="006C1FB5" w:rsidRDefault="006C1FB5"/>
    <w:p w:rsidR="00D53B52" w:rsidRPr="006C0BB2" w:rsidRDefault="00D53B52" w:rsidP="006C0BB2">
      <w:pPr>
        <w:pStyle w:val="Gvdemetni20"/>
        <w:shd w:val="clear" w:color="auto" w:fill="auto"/>
        <w:spacing w:line="240" w:lineRule="auto"/>
        <w:jc w:val="both"/>
        <w:rPr>
          <w:rFonts w:ascii="Times New Roman" w:hAnsi="Times New Roman" w:cs="Times New Roman"/>
          <w:color w:val="000000" w:themeColor="text1"/>
          <w:sz w:val="24"/>
          <w:szCs w:val="24"/>
        </w:rPr>
      </w:pPr>
      <w:r w:rsidRPr="006C0BB2">
        <w:rPr>
          <w:rFonts w:ascii="Times New Roman" w:hAnsi="Times New Roman" w:cs="Times New Roman"/>
          <w:color w:val="000000" w:themeColor="text1"/>
          <w:sz w:val="24"/>
          <w:szCs w:val="24"/>
        </w:rPr>
        <w:t>MADDE 3- İHALEYE İLİŞKİN BİLGİLER</w:t>
      </w:r>
    </w:p>
    <w:p w:rsidR="00D53B52" w:rsidRPr="006C0BB2" w:rsidRDefault="00D53B52" w:rsidP="006C0BB2">
      <w:pPr>
        <w:pStyle w:val="Gvdemetni20"/>
        <w:shd w:val="clear" w:color="auto" w:fill="auto"/>
        <w:tabs>
          <w:tab w:val="left" w:pos="472"/>
        </w:tabs>
        <w:spacing w:line="240" w:lineRule="auto"/>
        <w:jc w:val="both"/>
        <w:rPr>
          <w:rFonts w:ascii="Times New Roman" w:hAnsi="Times New Roman" w:cs="Times New Roman"/>
          <w:b w:val="0"/>
          <w:color w:val="000000" w:themeColor="text1"/>
          <w:sz w:val="24"/>
          <w:szCs w:val="24"/>
        </w:rPr>
      </w:pPr>
      <w:r w:rsidRPr="006C0BB2">
        <w:rPr>
          <w:rStyle w:val="Gvdemetni2KalnDeil"/>
          <w:rFonts w:ascii="Times New Roman" w:hAnsi="Times New Roman" w:cs="Times New Roman"/>
          <w:color w:val="000000" w:themeColor="text1"/>
          <w:sz w:val="24"/>
          <w:szCs w:val="24"/>
        </w:rPr>
        <w:tab/>
      </w:r>
      <w:r w:rsidRPr="006C0BB2">
        <w:rPr>
          <w:rFonts w:ascii="Times New Roman" w:hAnsi="Times New Roman" w:cs="Times New Roman"/>
          <w:color w:val="000000" w:themeColor="text1"/>
          <w:sz w:val="24"/>
          <w:szCs w:val="24"/>
        </w:rPr>
        <w:tab/>
        <w:t xml:space="preserve">3.1- </w:t>
      </w:r>
      <w:r w:rsidRPr="006C0BB2">
        <w:rPr>
          <w:rStyle w:val="Gvdemetni2KalnDeil"/>
          <w:rFonts w:ascii="Times New Roman" w:hAnsi="Times New Roman" w:cs="Times New Roman"/>
          <w:color w:val="000000" w:themeColor="text1"/>
          <w:sz w:val="24"/>
          <w:szCs w:val="24"/>
        </w:rPr>
        <w:t xml:space="preserve">İhalenin yapılacağı yer: </w:t>
      </w:r>
      <w:r w:rsidRPr="006C0BB2">
        <w:rPr>
          <w:rFonts w:ascii="Times New Roman" w:hAnsi="Times New Roman" w:cs="Times New Roman"/>
          <w:b w:val="0"/>
          <w:color w:val="000000" w:themeColor="text1"/>
          <w:sz w:val="24"/>
          <w:szCs w:val="24"/>
        </w:rPr>
        <w:t xml:space="preserve">Çukurova Üniversitesi Rektörlüğü İdari Birimler Binası </w:t>
      </w:r>
      <w:r w:rsidRPr="006C0BB2">
        <w:rPr>
          <w:rFonts w:ascii="Times New Roman" w:hAnsi="Times New Roman" w:cs="Times New Roman"/>
          <w:b w:val="0"/>
          <w:color w:val="000000" w:themeColor="text1"/>
          <w:sz w:val="24"/>
          <w:szCs w:val="24"/>
        </w:rPr>
        <w:lastRenderedPageBreak/>
        <w:t>Kat:2 No:217</w:t>
      </w:r>
    </w:p>
    <w:p w:rsidR="00D53B52" w:rsidRPr="006C0BB2" w:rsidRDefault="00D53B52" w:rsidP="006C0BB2">
      <w:pPr>
        <w:pStyle w:val="Gvdemetni0"/>
        <w:shd w:val="clear" w:color="auto" w:fill="auto"/>
        <w:tabs>
          <w:tab w:val="left" w:pos="530"/>
        </w:tabs>
        <w:spacing w:line="240" w:lineRule="auto"/>
        <w:ind w:left="360"/>
        <w:contextualSpacing/>
        <w:jc w:val="both"/>
        <w:rPr>
          <w:rFonts w:ascii="Times New Roman" w:hAnsi="Times New Roman" w:cs="Times New Roman"/>
          <w:color w:val="000000" w:themeColor="text1"/>
          <w:sz w:val="24"/>
          <w:szCs w:val="24"/>
        </w:rPr>
      </w:pPr>
      <w:r w:rsidRPr="006C0BB2">
        <w:rPr>
          <w:rFonts w:ascii="Times New Roman" w:hAnsi="Times New Roman" w:cs="Times New Roman"/>
          <w:b/>
          <w:color w:val="000000" w:themeColor="text1"/>
          <w:sz w:val="24"/>
          <w:szCs w:val="24"/>
        </w:rPr>
        <w:tab/>
        <w:t xml:space="preserve">   3.2- </w:t>
      </w:r>
      <w:r w:rsidRPr="006C0BB2">
        <w:rPr>
          <w:rFonts w:ascii="Times New Roman" w:hAnsi="Times New Roman" w:cs="Times New Roman"/>
          <w:color w:val="000000" w:themeColor="text1"/>
          <w:sz w:val="24"/>
          <w:szCs w:val="24"/>
        </w:rPr>
        <w:t>İhale dokümanı aşağıda belirtilen adresten bedelsiz olarak görülebilir. Ancak, ihaleye teklif verecek isteklilerin, onaylı ihale dokümanını satın alması zorunludur.</w:t>
      </w:r>
    </w:p>
    <w:p w:rsidR="00D53B52" w:rsidRPr="006C0BB2" w:rsidRDefault="00D53B52" w:rsidP="006C0BB2">
      <w:pPr>
        <w:pStyle w:val="Gvdemetni20"/>
        <w:shd w:val="clear" w:color="auto" w:fill="auto"/>
        <w:tabs>
          <w:tab w:val="left" w:pos="534"/>
        </w:tabs>
        <w:spacing w:line="240" w:lineRule="auto"/>
        <w:ind w:left="708"/>
        <w:contextualSpacing/>
        <w:jc w:val="both"/>
        <w:rPr>
          <w:rFonts w:ascii="Times New Roman" w:hAnsi="Times New Roman" w:cs="Times New Roman"/>
          <w:color w:val="000000" w:themeColor="text1"/>
          <w:sz w:val="24"/>
          <w:szCs w:val="24"/>
        </w:rPr>
      </w:pPr>
      <w:r w:rsidRPr="006C0BB2">
        <w:rPr>
          <w:rStyle w:val="Gvdemetni2KalnDeil"/>
          <w:rFonts w:ascii="Times New Roman" w:hAnsi="Times New Roman" w:cs="Times New Roman"/>
          <w:color w:val="000000" w:themeColor="text1"/>
          <w:sz w:val="24"/>
          <w:szCs w:val="24"/>
        </w:rPr>
        <w:t xml:space="preserve">a)- İhale dokümanının görülebileceği ve satın alınabileceği yer: </w:t>
      </w:r>
      <w:r w:rsidRPr="006C0BB2">
        <w:rPr>
          <w:rFonts w:ascii="Times New Roman" w:hAnsi="Times New Roman" w:cs="Times New Roman"/>
          <w:b w:val="0"/>
          <w:color w:val="000000" w:themeColor="text1"/>
          <w:sz w:val="24"/>
          <w:szCs w:val="24"/>
        </w:rPr>
        <w:t>Çukurova Üniversitesi Rektörlüğü İdari ve Mali İşler Daire Başkanlığı Taşınmaz Yönetim Şube Müdürlüğü Balcalı Sarıçam - Adana</w:t>
      </w:r>
      <w:r w:rsidRPr="006C0BB2">
        <w:rPr>
          <w:rFonts w:ascii="Times New Roman" w:hAnsi="Times New Roman" w:cs="Times New Roman"/>
          <w:color w:val="000000" w:themeColor="text1"/>
          <w:sz w:val="24"/>
          <w:szCs w:val="24"/>
        </w:rPr>
        <w:t xml:space="preserve"> </w:t>
      </w:r>
    </w:p>
    <w:p w:rsidR="00D53B52" w:rsidRPr="006C0BB2" w:rsidRDefault="00D53B52" w:rsidP="006C0BB2">
      <w:pPr>
        <w:pStyle w:val="Gvdemetni0"/>
        <w:shd w:val="clear" w:color="auto" w:fill="auto"/>
        <w:tabs>
          <w:tab w:val="left" w:pos="622"/>
        </w:tabs>
        <w:spacing w:line="240" w:lineRule="auto"/>
        <w:ind w:left="260"/>
        <w:contextualSpacing/>
        <w:jc w:val="both"/>
        <w:rPr>
          <w:rFonts w:ascii="Times New Roman" w:hAnsi="Times New Roman" w:cs="Times New Roman"/>
          <w:color w:val="000000" w:themeColor="text1"/>
          <w:sz w:val="24"/>
          <w:szCs w:val="24"/>
        </w:rPr>
      </w:pPr>
      <w:r w:rsidRPr="006C0BB2">
        <w:rPr>
          <w:rFonts w:ascii="Times New Roman" w:hAnsi="Times New Roman" w:cs="Times New Roman"/>
          <w:color w:val="000000" w:themeColor="text1"/>
          <w:sz w:val="24"/>
          <w:szCs w:val="24"/>
        </w:rPr>
        <w:tab/>
      </w:r>
      <w:r w:rsidRPr="006C0BB2">
        <w:rPr>
          <w:rFonts w:ascii="Times New Roman" w:hAnsi="Times New Roman" w:cs="Times New Roman"/>
          <w:color w:val="000000" w:themeColor="text1"/>
          <w:sz w:val="24"/>
          <w:szCs w:val="24"/>
        </w:rPr>
        <w:tab/>
      </w:r>
      <w:r w:rsidRPr="006C0BB2">
        <w:rPr>
          <w:rFonts w:ascii="Times New Roman" w:hAnsi="Times New Roman" w:cs="Times New Roman"/>
          <w:b/>
          <w:color w:val="000000" w:themeColor="text1"/>
          <w:sz w:val="24"/>
          <w:szCs w:val="24"/>
        </w:rPr>
        <w:t xml:space="preserve">b)- </w:t>
      </w:r>
      <w:r w:rsidRPr="006C0BB2">
        <w:rPr>
          <w:rFonts w:ascii="Times New Roman" w:hAnsi="Times New Roman" w:cs="Times New Roman"/>
          <w:color w:val="000000" w:themeColor="text1"/>
          <w:sz w:val="24"/>
          <w:szCs w:val="24"/>
        </w:rPr>
        <w:t xml:space="preserve">İhale doküman satış bedeli: </w:t>
      </w:r>
      <w:r w:rsidR="00B278A4">
        <w:rPr>
          <w:rFonts w:ascii="Times New Roman" w:hAnsi="Times New Roman" w:cs="Times New Roman"/>
          <w:color w:val="000000" w:themeColor="text1"/>
          <w:sz w:val="24"/>
          <w:szCs w:val="24"/>
        </w:rPr>
        <w:t>1.500,00 (</w:t>
      </w:r>
      <w:proofErr w:type="spellStart"/>
      <w:r w:rsidR="00DD2C9F" w:rsidRPr="006C0BB2">
        <w:rPr>
          <w:rFonts w:ascii="Times New Roman" w:hAnsi="Times New Roman" w:cs="Times New Roman"/>
          <w:color w:val="000000" w:themeColor="text1"/>
          <w:sz w:val="24"/>
          <w:szCs w:val="24"/>
        </w:rPr>
        <w:t>binbeşyüz</w:t>
      </w:r>
      <w:proofErr w:type="spellEnd"/>
      <w:r w:rsidR="00DD2C9F" w:rsidRPr="006C0BB2">
        <w:rPr>
          <w:rFonts w:ascii="Times New Roman" w:hAnsi="Times New Roman" w:cs="Times New Roman"/>
          <w:color w:val="000000" w:themeColor="text1"/>
          <w:sz w:val="24"/>
          <w:szCs w:val="24"/>
        </w:rPr>
        <w:t>)T</w:t>
      </w:r>
      <w:r w:rsidR="00C13ECF">
        <w:rPr>
          <w:rFonts w:ascii="Times New Roman" w:hAnsi="Times New Roman" w:cs="Times New Roman"/>
          <w:color w:val="000000" w:themeColor="text1"/>
          <w:sz w:val="24"/>
          <w:szCs w:val="24"/>
        </w:rPr>
        <w:t>L</w:t>
      </w:r>
      <w:r w:rsidR="00DD2C9F" w:rsidRPr="006C0BB2">
        <w:rPr>
          <w:rFonts w:ascii="Times New Roman" w:hAnsi="Times New Roman" w:cs="Times New Roman"/>
          <w:color w:val="000000" w:themeColor="text1"/>
          <w:sz w:val="24"/>
          <w:szCs w:val="24"/>
        </w:rPr>
        <w:t xml:space="preserve"> </w:t>
      </w:r>
      <w:proofErr w:type="spellStart"/>
      <w:r w:rsidR="00DD2C9F" w:rsidRPr="006C0BB2">
        <w:rPr>
          <w:rFonts w:ascii="Times New Roman" w:hAnsi="Times New Roman" w:cs="Times New Roman"/>
          <w:color w:val="000000" w:themeColor="text1"/>
          <w:sz w:val="24"/>
          <w:szCs w:val="24"/>
        </w:rPr>
        <w:t>dir</w:t>
      </w:r>
      <w:proofErr w:type="spellEnd"/>
      <w:r w:rsidR="00DD2C9F" w:rsidRPr="006C0BB2">
        <w:rPr>
          <w:rFonts w:ascii="Times New Roman" w:hAnsi="Times New Roman" w:cs="Times New Roman"/>
          <w:color w:val="000000" w:themeColor="text1"/>
          <w:sz w:val="24"/>
          <w:szCs w:val="24"/>
        </w:rPr>
        <w:t>.</w:t>
      </w:r>
    </w:p>
    <w:p w:rsidR="00D53B52" w:rsidRPr="006C0BB2" w:rsidRDefault="00D53B52" w:rsidP="006C0BB2">
      <w:pPr>
        <w:pStyle w:val="Gvdemetni0"/>
        <w:shd w:val="clear" w:color="auto" w:fill="auto"/>
        <w:tabs>
          <w:tab w:val="left" w:pos="582"/>
        </w:tabs>
        <w:spacing w:line="240" w:lineRule="auto"/>
        <w:ind w:left="360"/>
        <w:contextualSpacing/>
        <w:jc w:val="both"/>
        <w:rPr>
          <w:rFonts w:ascii="Times New Roman" w:hAnsi="Times New Roman" w:cs="Times New Roman"/>
          <w:color w:val="000000" w:themeColor="text1"/>
          <w:sz w:val="24"/>
          <w:szCs w:val="24"/>
        </w:rPr>
      </w:pPr>
      <w:r w:rsidRPr="006C0BB2">
        <w:rPr>
          <w:rFonts w:ascii="Times New Roman" w:hAnsi="Times New Roman" w:cs="Times New Roman"/>
          <w:b/>
          <w:color w:val="000000" w:themeColor="text1"/>
          <w:sz w:val="24"/>
          <w:szCs w:val="24"/>
        </w:rPr>
        <w:t xml:space="preserve">      3.3-</w:t>
      </w:r>
      <w:r w:rsidRPr="006C0BB2">
        <w:rPr>
          <w:rFonts w:ascii="Times New Roman" w:hAnsi="Times New Roman" w:cs="Times New Roman"/>
          <w:color w:val="000000" w:themeColor="text1"/>
          <w:sz w:val="24"/>
          <w:szCs w:val="24"/>
        </w:rPr>
        <w:t xml:space="preserve"> İstekliler, ihale dokümanı bedelini, Çukurova Üniversitesi Strateji Geliştirme Daire Başkanlığının veznesine ya da Çukurova Üniversitesi Strateji Geliştirme Daire Başkanlığının T.C. Ziraat Bankası Çukurova Üniversitesi Şubesi nezdinde bulunan </w:t>
      </w:r>
      <w:r w:rsidRPr="006C0BB2">
        <w:rPr>
          <w:rFonts w:ascii="Times New Roman" w:hAnsi="Times New Roman" w:cs="Times New Roman"/>
          <w:b/>
          <w:color w:val="000000" w:themeColor="text1"/>
          <w:sz w:val="24"/>
          <w:szCs w:val="24"/>
        </w:rPr>
        <w:t xml:space="preserve">TR 4200 0100 1690 4066 3298 5001 </w:t>
      </w:r>
      <w:proofErr w:type="spellStart"/>
      <w:r w:rsidRPr="006C0BB2">
        <w:rPr>
          <w:rFonts w:ascii="Times New Roman" w:hAnsi="Times New Roman" w:cs="Times New Roman"/>
          <w:color w:val="000000" w:themeColor="text1"/>
          <w:sz w:val="24"/>
          <w:szCs w:val="24"/>
        </w:rPr>
        <w:t>nolu</w:t>
      </w:r>
      <w:proofErr w:type="spellEnd"/>
      <w:r w:rsidRPr="006C0BB2">
        <w:rPr>
          <w:rFonts w:ascii="Times New Roman" w:hAnsi="Times New Roman" w:cs="Times New Roman"/>
          <w:color w:val="000000" w:themeColor="text1"/>
          <w:sz w:val="24"/>
          <w:szCs w:val="24"/>
        </w:rPr>
        <w:t xml:space="preserve"> hesabına yatıracaklardır.</w:t>
      </w:r>
    </w:p>
    <w:p w:rsidR="00D53B52" w:rsidRPr="006C0BB2" w:rsidRDefault="00D53B52" w:rsidP="006C0BB2">
      <w:pPr>
        <w:pStyle w:val="Gvdemetni20"/>
        <w:shd w:val="clear" w:color="auto" w:fill="auto"/>
        <w:spacing w:line="240" w:lineRule="auto"/>
        <w:jc w:val="both"/>
        <w:rPr>
          <w:rFonts w:ascii="Times New Roman" w:hAnsi="Times New Roman" w:cs="Times New Roman"/>
          <w:color w:val="000000" w:themeColor="text1"/>
          <w:sz w:val="24"/>
          <w:szCs w:val="24"/>
        </w:rPr>
      </w:pPr>
      <w:r w:rsidRPr="006C0BB2">
        <w:rPr>
          <w:rFonts w:ascii="Times New Roman" w:hAnsi="Times New Roman" w:cs="Times New Roman"/>
          <w:color w:val="000000" w:themeColor="text1"/>
          <w:sz w:val="24"/>
          <w:szCs w:val="24"/>
        </w:rPr>
        <w:t>MADDE 4</w:t>
      </w:r>
      <w:r w:rsidRPr="006C0BB2">
        <w:rPr>
          <w:rStyle w:val="Gvdemetni2KalnDeil"/>
          <w:rFonts w:ascii="Times New Roman" w:hAnsi="Times New Roman" w:cs="Times New Roman"/>
          <w:color w:val="000000" w:themeColor="text1"/>
          <w:sz w:val="24"/>
          <w:szCs w:val="24"/>
        </w:rPr>
        <w:t xml:space="preserve">- </w:t>
      </w:r>
      <w:r w:rsidRPr="006C0BB2">
        <w:rPr>
          <w:rFonts w:ascii="Times New Roman" w:hAnsi="Times New Roman" w:cs="Times New Roman"/>
          <w:color w:val="000000" w:themeColor="text1"/>
          <w:sz w:val="24"/>
          <w:szCs w:val="24"/>
        </w:rPr>
        <w:t>İHALEYE KATILABİLME ŞARTLARI VE İSTENİLEN BELGELER VE DİĞER AÇIKLAMALAR</w:t>
      </w:r>
    </w:p>
    <w:p w:rsidR="00D53B52" w:rsidRPr="006C0BB2" w:rsidRDefault="00D53B52" w:rsidP="006C0BB2">
      <w:pPr>
        <w:pStyle w:val="nor0"/>
        <w:tabs>
          <w:tab w:val="left" w:pos="452"/>
        </w:tabs>
        <w:rPr>
          <w:rFonts w:ascii="Times New Roman" w:hAnsi="Times New Roman"/>
          <w:color w:val="000000" w:themeColor="text1"/>
          <w:sz w:val="24"/>
          <w:szCs w:val="24"/>
        </w:rPr>
      </w:pPr>
      <w:r w:rsidRPr="006C0BB2">
        <w:rPr>
          <w:rFonts w:ascii="Times New Roman" w:hAnsi="Times New Roman"/>
          <w:b/>
          <w:color w:val="000000" w:themeColor="text1"/>
          <w:sz w:val="24"/>
          <w:szCs w:val="24"/>
        </w:rPr>
        <w:tab/>
        <w:t xml:space="preserve">  4.1-</w:t>
      </w:r>
      <w:r w:rsidRPr="006C0BB2">
        <w:rPr>
          <w:rFonts w:ascii="Times New Roman" w:hAnsi="Times New Roman"/>
          <w:color w:val="000000" w:themeColor="text1"/>
          <w:sz w:val="24"/>
          <w:szCs w:val="24"/>
        </w:rPr>
        <w:t xml:space="preserve"> İlgisine göre Ticaret, Sanayi, Esnaf Odasına kayıtlı olduğunu gösterir, ilgili odalar tarafından 202</w:t>
      </w:r>
      <w:r w:rsidR="002144D7">
        <w:rPr>
          <w:rFonts w:ascii="Times New Roman" w:hAnsi="Times New Roman"/>
          <w:color w:val="000000" w:themeColor="text1"/>
          <w:sz w:val="24"/>
          <w:szCs w:val="24"/>
        </w:rPr>
        <w:t>6</w:t>
      </w:r>
      <w:r w:rsidRPr="006C0BB2">
        <w:rPr>
          <w:rFonts w:ascii="Times New Roman" w:hAnsi="Times New Roman"/>
          <w:color w:val="000000" w:themeColor="text1"/>
          <w:sz w:val="24"/>
          <w:szCs w:val="24"/>
        </w:rPr>
        <w:t xml:space="preserve"> tarihli olarak tanzim edilen güncel Oda Kayıt Sicil Örneği,</w:t>
      </w:r>
    </w:p>
    <w:p w:rsidR="00D53B52" w:rsidRPr="006C0BB2" w:rsidRDefault="00D53B52" w:rsidP="006C0BB2">
      <w:pPr>
        <w:pStyle w:val="Gvdemetni0"/>
        <w:shd w:val="clear" w:color="auto" w:fill="auto"/>
        <w:tabs>
          <w:tab w:val="left" w:pos="452"/>
        </w:tabs>
        <w:spacing w:line="240" w:lineRule="auto"/>
        <w:jc w:val="both"/>
        <w:rPr>
          <w:rFonts w:ascii="Times New Roman" w:hAnsi="Times New Roman" w:cs="Times New Roman"/>
          <w:color w:val="000000" w:themeColor="text1"/>
          <w:sz w:val="24"/>
          <w:szCs w:val="24"/>
        </w:rPr>
      </w:pPr>
      <w:r w:rsidRPr="006C0BB2">
        <w:rPr>
          <w:rFonts w:ascii="Times New Roman" w:hAnsi="Times New Roman" w:cs="Times New Roman"/>
          <w:b/>
          <w:color w:val="000000" w:themeColor="text1"/>
          <w:sz w:val="24"/>
          <w:szCs w:val="24"/>
        </w:rPr>
        <w:tab/>
        <w:t xml:space="preserve">  4.2-</w:t>
      </w:r>
      <w:r w:rsidRPr="006C0BB2">
        <w:rPr>
          <w:rFonts w:ascii="Times New Roman" w:hAnsi="Times New Roman" w:cs="Times New Roman"/>
          <w:color w:val="000000" w:themeColor="text1"/>
          <w:sz w:val="24"/>
          <w:szCs w:val="24"/>
        </w:rPr>
        <w:t xml:space="preserve"> Tebligat için Türkiye'deki adresini gösteren belge,</w:t>
      </w:r>
    </w:p>
    <w:p w:rsidR="00D53B52" w:rsidRPr="006C0BB2" w:rsidRDefault="00D53B52" w:rsidP="006C0BB2">
      <w:pPr>
        <w:pStyle w:val="Gvdemetni0"/>
        <w:shd w:val="clear" w:color="auto" w:fill="auto"/>
        <w:tabs>
          <w:tab w:val="left" w:pos="452"/>
        </w:tabs>
        <w:spacing w:line="240" w:lineRule="auto"/>
        <w:jc w:val="both"/>
        <w:rPr>
          <w:rFonts w:ascii="Times New Roman" w:hAnsi="Times New Roman" w:cs="Times New Roman"/>
          <w:color w:val="000000" w:themeColor="text1"/>
          <w:sz w:val="24"/>
          <w:szCs w:val="24"/>
        </w:rPr>
      </w:pPr>
      <w:r w:rsidRPr="006C0BB2">
        <w:rPr>
          <w:rFonts w:ascii="Times New Roman" w:hAnsi="Times New Roman" w:cs="Times New Roman"/>
          <w:color w:val="000000" w:themeColor="text1"/>
          <w:sz w:val="24"/>
          <w:szCs w:val="24"/>
        </w:rPr>
        <w:t xml:space="preserve">         </w:t>
      </w:r>
      <w:r w:rsidRPr="006C0BB2">
        <w:rPr>
          <w:rFonts w:ascii="Times New Roman" w:hAnsi="Times New Roman" w:cs="Times New Roman"/>
          <w:b/>
          <w:color w:val="000000" w:themeColor="text1"/>
          <w:sz w:val="24"/>
          <w:szCs w:val="24"/>
        </w:rPr>
        <w:t>4.3</w:t>
      </w:r>
      <w:r w:rsidRPr="006C0BB2">
        <w:rPr>
          <w:rFonts w:ascii="Times New Roman" w:hAnsi="Times New Roman" w:cs="Times New Roman"/>
          <w:color w:val="000000" w:themeColor="text1"/>
          <w:sz w:val="24"/>
          <w:szCs w:val="24"/>
        </w:rPr>
        <w:t>- Gerçek kişi olması halinde, noter tasdikli imza beyannamesi,</w:t>
      </w:r>
    </w:p>
    <w:p w:rsidR="00D53B52" w:rsidRPr="006C0BB2" w:rsidRDefault="00D53B52" w:rsidP="006C0BB2">
      <w:pPr>
        <w:pStyle w:val="Gvdemetni0"/>
        <w:shd w:val="clear" w:color="auto" w:fill="auto"/>
        <w:tabs>
          <w:tab w:val="left" w:pos="452"/>
        </w:tabs>
        <w:spacing w:line="240" w:lineRule="auto"/>
        <w:jc w:val="both"/>
        <w:rPr>
          <w:rFonts w:ascii="Times New Roman" w:hAnsi="Times New Roman" w:cs="Times New Roman"/>
          <w:color w:val="000000" w:themeColor="text1"/>
          <w:sz w:val="24"/>
          <w:szCs w:val="24"/>
        </w:rPr>
      </w:pPr>
      <w:r w:rsidRPr="006C0BB2">
        <w:rPr>
          <w:rFonts w:ascii="Times New Roman" w:hAnsi="Times New Roman" w:cs="Times New Roman"/>
          <w:color w:val="000000" w:themeColor="text1"/>
          <w:sz w:val="24"/>
          <w:szCs w:val="24"/>
        </w:rPr>
        <w:tab/>
        <w:t xml:space="preserve">  </w:t>
      </w:r>
      <w:r w:rsidRPr="006C0BB2">
        <w:rPr>
          <w:rFonts w:ascii="Times New Roman" w:hAnsi="Times New Roman" w:cs="Times New Roman"/>
          <w:b/>
          <w:color w:val="000000" w:themeColor="text1"/>
          <w:sz w:val="24"/>
          <w:szCs w:val="24"/>
        </w:rPr>
        <w:t>4.3.1</w:t>
      </w:r>
      <w:r w:rsidRPr="006C0BB2">
        <w:rPr>
          <w:rFonts w:ascii="Times New Roman" w:hAnsi="Times New Roman" w:cs="Times New Roman"/>
          <w:color w:val="000000" w:themeColor="text1"/>
          <w:sz w:val="24"/>
          <w:szCs w:val="24"/>
        </w:rPr>
        <w:t xml:space="preserve"> Gerçek kişi olması halinde,  kimlik fotokopisi,</w:t>
      </w:r>
    </w:p>
    <w:p w:rsidR="00D53B52" w:rsidRPr="006C0BB2" w:rsidRDefault="00D53B52" w:rsidP="006C0BB2">
      <w:pPr>
        <w:pStyle w:val="Gvdemetni0"/>
        <w:shd w:val="clear" w:color="auto" w:fill="auto"/>
        <w:tabs>
          <w:tab w:val="left" w:pos="452"/>
        </w:tabs>
        <w:spacing w:line="240" w:lineRule="auto"/>
        <w:jc w:val="both"/>
        <w:rPr>
          <w:rFonts w:ascii="Times New Roman" w:hAnsi="Times New Roman" w:cs="Times New Roman"/>
          <w:color w:val="000000" w:themeColor="text1"/>
          <w:sz w:val="24"/>
          <w:szCs w:val="24"/>
        </w:rPr>
      </w:pPr>
      <w:r w:rsidRPr="006C0BB2">
        <w:rPr>
          <w:rFonts w:ascii="Times New Roman" w:hAnsi="Times New Roman" w:cs="Times New Roman"/>
          <w:color w:val="000000" w:themeColor="text1"/>
          <w:sz w:val="24"/>
          <w:szCs w:val="24"/>
        </w:rPr>
        <w:tab/>
        <w:t xml:space="preserve">  </w:t>
      </w:r>
      <w:proofErr w:type="gramStart"/>
      <w:r w:rsidRPr="006C0BB2">
        <w:rPr>
          <w:rFonts w:ascii="Times New Roman" w:hAnsi="Times New Roman" w:cs="Times New Roman"/>
          <w:b/>
          <w:color w:val="000000" w:themeColor="text1"/>
          <w:sz w:val="24"/>
          <w:szCs w:val="24"/>
        </w:rPr>
        <w:t>4.4-</w:t>
      </w:r>
      <w:r w:rsidRPr="006C0BB2">
        <w:rPr>
          <w:rFonts w:ascii="Times New Roman" w:hAnsi="Times New Roman" w:cs="Times New Roman"/>
          <w:color w:val="000000" w:themeColor="text1"/>
          <w:sz w:val="24"/>
          <w:szCs w:val="24"/>
        </w:rPr>
        <w:t xml:space="preserve"> Tüzel kişi olması halinde, ilgisine göre tüzel kişiliğin ortakları, üyeleri veya kurucuları ile tüzel kişiliğin yönetimindeki görevlileri belirten son durumu gösterir Ticaret Sicil Gazetesi örneği,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D53B52" w:rsidRPr="006C0BB2" w:rsidRDefault="00D53B52" w:rsidP="006C0BB2">
      <w:pPr>
        <w:pStyle w:val="Gvdemetni0"/>
        <w:shd w:val="clear" w:color="auto" w:fill="auto"/>
        <w:tabs>
          <w:tab w:val="left" w:pos="452"/>
        </w:tabs>
        <w:spacing w:line="240" w:lineRule="auto"/>
        <w:jc w:val="both"/>
        <w:rPr>
          <w:rFonts w:ascii="Times New Roman" w:hAnsi="Times New Roman" w:cs="Times New Roman"/>
          <w:color w:val="000000" w:themeColor="text1"/>
          <w:sz w:val="24"/>
          <w:szCs w:val="24"/>
        </w:rPr>
      </w:pPr>
      <w:r w:rsidRPr="006C0BB2">
        <w:rPr>
          <w:rFonts w:ascii="Times New Roman" w:hAnsi="Times New Roman" w:cs="Times New Roman"/>
          <w:b/>
          <w:color w:val="000000" w:themeColor="text1"/>
          <w:sz w:val="24"/>
          <w:szCs w:val="24"/>
        </w:rPr>
        <w:tab/>
        <w:t xml:space="preserve"> 4.5-</w:t>
      </w:r>
      <w:r w:rsidRPr="006C0BB2">
        <w:rPr>
          <w:rFonts w:ascii="Times New Roman" w:hAnsi="Times New Roman" w:cs="Times New Roman"/>
          <w:color w:val="000000" w:themeColor="text1"/>
          <w:sz w:val="24"/>
          <w:szCs w:val="24"/>
        </w:rPr>
        <w:t xml:space="preserve"> </w:t>
      </w:r>
      <w:proofErr w:type="gramStart"/>
      <w:r w:rsidRPr="006C0BB2">
        <w:rPr>
          <w:rFonts w:ascii="Times New Roman" w:hAnsi="Times New Roman" w:cs="Times New Roman"/>
          <w:color w:val="000000" w:themeColor="text1"/>
          <w:sz w:val="24"/>
          <w:szCs w:val="24"/>
        </w:rPr>
        <w:t>Vekaleten</w:t>
      </w:r>
      <w:proofErr w:type="gramEnd"/>
      <w:r w:rsidRPr="006C0BB2">
        <w:rPr>
          <w:rFonts w:ascii="Times New Roman" w:hAnsi="Times New Roman" w:cs="Times New Roman"/>
          <w:color w:val="000000" w:themeColor="text1"/>
          <w:sz w:val="24"/>
          <w:szCs w:val="24"/>
        </w:rPr>
        <w:t xml:space="preserve"> ihaleye katılma halinde, vekil adına düzenlenmiş ihaleye katılmaya ilişkin Yetki Belgesi ve noter onaylı vekaletname ile vekilin noter tasdikli imza beyannamesi ve vekilin kimlik fotokopisi,</w:t>
      </w:r>
    </w:p>
    <w:p w:rsidR="00D53B52" w:rsidRPr="006C0BB2" w:rsidRDefault="00D53B52" w:rsidP="006C0BB2">
      <w:pPr>
        <w:pStyle w:val="Gvdemetni20"/>
        <w:spacing w:line="240" w:lineRule="auto"/>
        <w:jc w:val="both"/>
        <w:rPr>
          <w:rFonts w:ascii="Times New Roman" w:hAnsi="Times New Roman" w:cs="Times New Roman"/>
          <w:b w:val="0"/>
          <w:bCs w:val="0"/>
          <w:color w:val="000000" w:themeColor="text1"/>
          <w:spacing w:val="0"/>
          <w:sz w:val="24"/>
          <w:szCs w:val="24"/>
        </w:rPr>
      </w:pPr>
      <w:r w:rsidRPr="006C0BB2">
        <w:rPr>
          <w:rFonts w:ascii="Times New Roman" w:hAnsi="Times New Roman" w:cs="Times New Roman"/>
          <w:bCs w:val="0"/>
          <w:color w:val="000000" w:themeColor="text1"/>
          <w:spacing w:val="0"/>
          <w:sz w:val="24"/>
          <w:szCs w:val="24"/>
        </w:rPr>
        <w:t xml:space="preserve">         4.6</w:t>
      </w:r>
      <w:r w:rsidRPr="006C0BB2">
        <w:rPr>
          <w:rFonts w:ascii="Times New Roman" w:hAnsi="Times New Roman" w:cs="Times New Roman"/>
          <w:b w:val="0"/>
          <w:bCs w:val="0"/>
          <w:color w:val="000000" w:themeColor="text1"/>
          <w:spacing w:val="0"/>
          <w:sz w:val="24"/>
          <w:szCs w:val="24"/>
        </w:rPr>
        <w:t xml:space="preserve">- 2886 sayılı Kanuna göre teminat olarak kabul edilen değerlerden olmak şartıyla teklif edilecek taşınmaza ait geçici teminatın yatırıldığına ilişkin makbuz, banka </w:t>
      </w:r>
      <w:proofErr w:type="gramStart"/>
      <w:r w:rsidRPr="006C0BB2">
        <w:rPr>
          <w:rFonts w:ascii="Times New Roman" w:hAnsi="Times New Roman" w:cs="Times New Roman"/>
          <w:b w:val="0"/>
          <w:bCs w:val="0"/>
          <w:color w:val="000000" w:themeColor="text1"/>
          <w:spacing w:val="0"/>
          <w:sz w:val="24"/>
          <w:szCs w:val="24"/>
        </w:rPr>
        <w:t>dekontu</w:t>
      </w:r>
      <w:proofErr w:type="gramEnd"/>
      <w:r w:rsidRPr="006C0BB2">
        <w:rPr>
          <w:rFonts w:ascii="Times New Roman" w:hAnsi="Times New Roman" w:cs="Times New Roman"/>
          <w:b w:val="0"/>
          <w:bCs w:val="0"/>
          <w:color w:val="000000" w:themeColor="text1"/>
          <w:spacing w:val="0"/>
          <w:sz w:val="24"/>
          <w:szCs w:val="24"/>
        </w:rPr>
        <w:t>, banka teminat mektubu (banka teminat mektubu verilmesi halinde mektubun süresiz ve teminatın verildiği banka tarafından teyitli olmalıdır.)</w:t>
      </w:r>
      <w:r w:rsidRPr="006C0BB2">
        <w:rPr>
          <w:rFonts w:ascii="Times New Roman" w:hAnsi="Times New Roman" w:cs="Times New Roman"/>
          <w:b w:val="0"/>
          <w:color w:val="000000" w:themeColor="text1"/>
          <w:sz w:val="24"/>
          <w:szCs w:val="24"/>
        </w:rPr>
        <w:t xml:space="preserve"> </w:t>
      </w:r>
      <w:r w:rsidRPr="006C0BB2">
        <w:rPr>
          <w:rFonts w:ascii="Times New Roman" w:hAnsi="Times New Roman" w:cs="Times New Roman"/>
          <w:b w:val="0"/>
          <w:bCs w:val="0"/>
          <w:color w:val="000000" w:themeColor="text1"/>
          <w:spacing w:val="0"/>
          <w:sz w:val="24"/>
          <w:szCs w:val="24"/>
        </w:rPr>
        <w:t>Ayrıca</w:t>
      </w:r>
      <w:r w:rsidRPr="006C0BB2">
        <w:rPr>
          <w:rFonts w:ascii="Times New Roman" w:hAnsi="Times New Roman" w:cs="Times New Roman"/>
          <w:b w:val="0"/>
          <w:color w:val="000000" w:themeColor="text1"/>
          <w:sz w:val="24"/>
          <w:szCs w:val="24"/>
        </w:rPr>
        <w:t xml:space="preserve">, </w:t>
      </w:r>
      <w:r w:rsidRPr="006C0BB2">
        <w:rPr>
          <w:rFonts w:ascii="Times New Roman" w:hAnsi="Times New Roman" w:cs="Times New Roman"/>
          <w:b w:val="0"/>
          <w:bCs w:val="0"/>
          <w:color w:val="000000" w:themeColor="text1"/>
          <w:spacing w:val="0"/>
          <w:sz w:val="24"/>
          <w:szCs w:val="24"/>
        </w:rPr>
        <w:t xml:space="preserve">Banka teminat mektubunda daha önce ilgili banka şubesince verilen teminat mektupları toplamı ile aynı şubenin limitlerinin de gösterilmesi zorunludur. Yabancı bankaların ve benzeri kredi kuruluşlarının </w:t>
      </w:r>
      <w:proofErr w:type="spellStart"/>
      <w:r w:rsidRPr="006C0BB2">
        <w:rPr>
          <w:rFonts w:ascii="Times New Roman" w:hAnsi="Times New Roman" w:cs="Times New Roman"/>
          <w:b w:val="0"/>
          <w:bCs w:val="0"/>
          <w:color w:val="000000" w:themeColor="text1"/>
          <w:spacing w:val="0"/>
          <w:sz w:val="24"/>
          <w:szCs w:val="24"/>
        </w:rPr>
        <w:t>kontrgarantilerine</w:t>
      </w:r>
      <w:proofErr w:type="spellEnd"/>
      <w:r w:rsidRPr="006C0BB2">
        <w:rPr>
          <w:rFonts w:ascii="Times New Roman" w:hAnsi="Times New Roman" w:cs="Times New Roman"/>
          <w:b w:val="0"/>
          <w:bCs w:val="0"/>
          <w:color w:val="000000" w:themeColor="text1"/>
          <w:spacing w:val="0"/>
          <w:sz w:val="24"/>
          <w:szCs w:val="24"/>
        </w:rPr>
        <w:t xml:space="preserve"> dayanarak bankaların verecekleri teminat mektupları, yukarıdaki miktarlara </w:t>
      </w:r>
      <w:proofErr w:type="gramStart"/>
      <w:r w:rsidRPr="006C0BB2">
        <w:rPr>
          <w:rFonts w:ascii="Times New Roman" w:hAnsi="Times New Roman" w:cs="Times New Roman"/>
          <w:b w:val="0"/>
          <w:bCs w:val="0"/>
          <w:color w:val="000000" w:themeColor="text1"/>
          <w:spacing w:val="0"/>
          <w:sz w:val="24"/>
          <w:szCs w:val="24"/>
        </w:rPr>
        <w:t>dahil</w:t>
      </w:r>
      <w:proofErr w:type="gramEnd"/>
      <w:r w:rsidRPr="006C0BB2">
        <w:rPr>
          <w:rFonts w:ascii="Times New Roman" w:hAnsi="Times New Roman" w:cs="Times New Roman"/>
          <w:b w:val="0"/>
          <w:bCs w:val="0"/>
          <w:color w:val="000000" w:themeColor="text1"/>
          <w:spacing w:val="0"/>
          <w:sz w:val="24"/>
          <w:szCs w:val="24"/>
        </w:rPr>
        <w:t xml:space="preserve"> değildir.</w:t>
      </w:r>
    </w:p>
    <w:p w:rsidR="00B278A4" w:rsidRDefault="00D53B52" w:rsidP="00B278A4">
      <w:pPr>
        <w:jc w:val="both"/>
        <w:rPr>
          <w:rFonts w:ascii="Times New Roman" w:hAnsi="Times New Roman" w:cs="Times New Roman"/>
          <w:color w:val="000000" w:themeColor="text1"/>
          <w:sz w:val="24"/>
          <w:szCs w:val="24"/>
        </w:rPr>
      </w:pPr>
      <w:r w:rsidRPr="006C0BB2">
        <w:rPr>
          <w:rFonts w:ascii="Times New Roman" w:hAnsi="Times New Roman" w:cs="Times New Roman"/>
          <w:b/>
          <w:color w:val="000000" w:themeColor="text1"/>
          <w:sz w:val="24"/>
          <w:szCs w:val="24"/>
        </w:rPr>
        <w:t xml:space="preserve">         4.7-</w:t>
      </w:r>
      <w:r w:rsidRPr="006C0BB2">
        <w:rPr>
          <w:rFonts w:ascii="Times New Roman" w:hAnsi="Times New Roman" w:cs="Times New Roman"/>
          <w:color w:val="000000" w:themeColor="text1"/>
          <w:sz w:val="24"/>
          <w:szCs w:val="24"/>
        </w:rPr>
        <w:t xml:space="preserve"> İhale dokümanının satın alındığına ilişkin belge ya da makbuz,</w:t>
      </w:r>
    </w:p>
    <w:p w:rsidR="00D53B52" w:rsidRPr="006C0BB2" w:rsidRDefault="00B278A4" w:rsidP="00B278A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006C0BB2" w:rsidRPr="006C0BB2">
        <w:rPr>
          <w:rFonts w:ascii="Times New Roman" w:hAnsi="Times New Roman" w:cs="Times New Roman"/>
          <w:b/>
          <w:color w:val="000000" w:themeColor="text1"/>
          <w:sz w:val="24"/>
          <w:szCs w:val="24"/>
        </w:rPr>
        <w:t xml:space="preserve">4.8- </w:t>
      </w:r>
      <w:r w:rsidR="006C0BB2" w:rsidRPr="006C0BB2">
        <w:rPr>
          <w:rFonts w:ascii="Times New Roman" w:hAnsi="Times New Roman" w:cs="Times New Roman"/>
          <w:color w:val="000000" w:themeColor="text1"/>
          <w:sz w:val="24"/>
          <w:szCs w:val="24"/>
        </w:rPr>
        <w:t>T</w:t>
      </w:r>
      <w:r w:rsidR="00D53B52" w:rsidRPr="006C0BB2">
        <w:rPr>
          <w:rFonts w:ascii="Times New Roman" w:hAnsi="Times New Roman" w:cs="Times New Roman"/>
          <w:color w:val="000000" w:themeColor="text1"/>
          <w:sz w:val="24"/>
          <w:szCs w:val="24"/>
        </w:rPr>
        <w:t>eklif mektubu,</w:t>
      </w:r>
    </w:p>
    <w:p w:rsidR="00D53B52" w:rsidRPr="006C0BB2" w:rsidRDefault="00D53B52" w:rsidP="006C0BB2">
      <w:pPr>
        <w:pStyle w:val="Gvdemetni0"/>
        <w:shd w:val="clear" w:color="auto" w:fill="auto"/>
        <w:tabs>
          <w:tab w:val="left" w:pos="452"/>
        </w:tabs>
        <w:spacing w:line="240" w:lineRule="auto"/>
        <w:jc w:val="both"/>
        <w:rPr>
          <w:rFonts w:ascii="Times New Roman" w:hAnsi="Times New Roman" w:cs="Times New Roman"/>
          <w:color w:val="000000" w:themeColor="text1"/>
          <w:sz w:val="24"/>
          <w:szCs w:val="24"/>
        </w:rPr>
      </w:pPr>
      <w:r w:rsidRPr="006C0BB2">
        <w:rPr>
          <w:rFonts w:ascii="Times New Roman" w:hAnsi="Times New Roman" w:cs="Times New Roman"/>
          <w:b/>
          <w:color w:val="000000" w:themeColor="text1"/>
          <w:sz w:val="24"/>
          <w:szCs w:val="24"/>
        </w:rPr>
        <w:t xml:space="preserve">        4.9-</w:t>
      </w:r>
      <w:r w:rsidRPr="006C0BB2">
        <w:rPr>
          <w:rFonts w:ascii="Times New Roman" w:hAnsi="Times New Roman" w:cs="Times New Roman"/>
          <w:color w:val="000000" w:themeColor="text1"/>
          <w:sz w:val="24"/>
          <w:szCs w:val="24"/>
        </w:rPr>
        <w:t xml:space="preserve"> </w:t>
      </w:r>
      <w:r w:rsidR="006C0BB2" w:rsidRPr="006C0BB2">
        <w:rPr>
          <w:rFonts w:ascii="Times New Roman" w:hAnsi="Times New Roman" w:cs="Times New Roman"/>
          <w:color w:val="000000" w:themeColor="text1"/>
          <w:sz w:val="24"/>
          <w:szCs w:val="24"/>
        </w:rPr>
        <w:t>İhale Şartnamesini okuyup kabul ettiğini imzalı şekilde vermek.</w:t>
      </w:r>
    </w:p>
    <w:p w:rsidR="006C0BB2" w:rsidRPr="006C0BB2" w:rsidRDefault="00D53B52" w:rsidP="006C0BB2">
      <w:pPr>
        <w:pStyle w:val="Gvdemetni0"/>
        <w:shd w:val="clear" w:color="auto" w:fill="auto"/>
        <w:tabs>
          <w:tab w:val="left" w:pos="452"/>
        </w:tabs>
        <w:spacing w:line="240" w:lineRule="auto"/>
        <w:jc w:val="both"/>
        <w:rPr>
          <w:rFonts w:ascii="Times New Roman" w:hAnsi="Times New Roman" w:cs="Times New Roman"/>
          <w:color w:val="000000" w:themeColor="text1"/>
          <w:sz w:val="24"/>
          <w:szCs w:val="24"/>
        </w:rPr>
      </w:pPr>
      <w:r w:rsidRPr="006C0BB2">
        <w:rPr>
          <w:rFonts w:ascii="Times New Roman" w:hAnsi="Times New Roman" w:cs="Times New Roman"/>
          <w:b/>
          <w:color w:val="000000" w:themeColor="text1"/>
          <w:sz w:val="24"/>
          <w:szCs w:val="24"/>
        </w:rPr>
        <w:t xml:space="preserve">    </w:t>
      </w:r>
      <w:r w:rsidR="006C0BB2" w:rsidRPr="006C0BB2">
        <w:rPr>
          <w:rFonts w:ascii="Times New Roman" w:hAnsi="Times New Roman" w:cs="Times New Roman"/>
          <w:b/>
          <w:color w:val="000000" w:themeColor="text1"/>
          <w:sz w:val="24"/>
          <w:szCs w:val="24"/>
        </w:rPr>
        <w:t xml:space="preserve">   </w:t>
      </w:r>
      <w:r w:rsidRPr="006C0BB2">
        <w:rPr>
          <w:rFonts w:ascii="Times New Roman" w:hAnsi="Times New Roman" w:cs="Times New Roman"/>
          <w:color w:val="000000" w:themeColor="text1"/>
          <w:sz w:val="24"/>
          <w:szCs w:val="24"/>
        </w:rPr>
        <w:t xml:space="preserve"> </w:t>
      </w:r>
      <w:r w:rsidRPr="006C0BB2">
        <w:rPr>
          <w:rFonts w:ascii="Times New Roman" w:hAnsi="Times New Roman" w:cs="Times New Roman"/>
          <w:b/>
          <w:color w:val="000000" w:themeColor="text1"/>
          <w:sz w:val="24"/>
          <w:szCs w:val="24"/>
        </w:rPr>
        <w:t>4.1</w:t>
      </w:r>
      <w:r w:rsidR="006C0BB2" w:rsidRPr="006C0BB2">
        <w:rPr>
          <w:rFonts w:ascii="Times New Roman" w:hAnsi="Times New Roman" w:cs="Times New Roman"/>
          <w:b/>
          <w:color w:val="000000" w:themeColor="text1"/>
          <w:sz w:val="24"/>
          <w:szCs w:val="24"/>
        </w:rPr>
        <w:t>0</w:t>
      </w:r>
      <w:r w:rsidRPr="006C0BB2">
        <w:rPr>
          <w:rFonts w:ascii="Times New Roman" w:hAnsi="Times New Roman" w:cs="Times New Roman"/>
          <w:color w:val="000000" w:themeColor="text1"/>
          <w:sz w:val="24"/>
          <w:szCs w:val="24"/>
        </w:rPr>
        <w:t>- İhale üzerinde kalan istekliden istenilecek ihale ilan tarihinden sonra olmak üzere vergi dairesinden alınacak mükellefiyet kaydı belgesi ya da Gelir İdaresi Başkanlığı’nın internet sayfasından alınacak olan vergi levhası,</w:t>
      </w:r>
    </w:p>
    <w:p w:rsidR="00D53B52" w:rsidRPr="006C0BB2" w:rsidRDefault="00D53B52" w:rsidP="006C0BB2">
      <w:pPr>
        <w:pStyle w:val="Gvdemetni0"/>
        <w:shd w:val="clear" w:color="auto" w:fill="auto"/>
        <w:tabs>
          <w:tab w:val="left" w:pos="452"/>
        </w:tabs>
        <w:spacing w:line="240" w:lineRule="auto"/>
        <w:jc w:val="both"/>
        <w:rPr>
          <w:rFonts w:ascii="Times New Roman" w:hAnsi="Times New Roman" w:cs="Times New Roman"/>
          <w:color w:val="000000" w:themeColor="text1"/>
          <w:sz w:val="24"/>
          <w:szCs w:val="24"/>
        </w:rPr>
      </w:pPr>
      <w:r w:rsidRPr="006C0BB2">
        <w:rPr>
          <w:rFonts w:ascii="Times New Roman" w:hAnsi="Times New Roman" w:cs="Times New Roman"/>
          <w:color w:val="000000" w:themeColor="text1"/>
          <w:sz w:val="24"/>
          <w:szCs w:val="24"/>
        </w:rPr>
        <w:tab/>
      </w:r>
      <w:r w:rsidRPr="006C0BB2">
        <w:rPr>
          <w:rFonts w:ascii="Times New Roman" w:hAnsi="Times New Roman" w:cs="Times New Roman"/>
          <w:b/>
          <w:color w:val="000000" w:themeColor="text1"/>
          <w:sz w:val="24"/>
          <w:szCs w:val="24"/>
        </w:rPr>
        <w:t>4.1</w:t>
      </w:r>
      <w:r w:rsidR="006C0BB2" w:rsidRPr="006C0BB2">
        <w:rPr>
          <w:rFonts w:ascii="Times New Roman" w:hAnsi="Times New Roman" w:cs="Times New Roman"/>
          <w:b/>
          <w:color w:val="000000" w:themeColor="text1"/>
          <w:sz w:val="24"/>
          <w:szCs w:val="24"/>
        </w:rPr>
        <w:t>1</w:t>
      </w:r>
      <w:r w:rsidRPr="006C0BB2">
        <w:rPr>
          <w:rFonts w:ascii="Times New Roman" w:hAnsi="Times New Roman" w:cs="Times New Roman"/>
          <w:color w:val="000000" w:themeColor="text1"/>
          <w:sz w:val="24"/>
          <w:szCs w:val="24"/>
        </w:rPr>
        <w:t xml:space="preserve">- </w:t>
      </w:r>
      <w:r w:rsidRPr="006C0BB2">
        <w:rPr>
          <w:rFonts w:ascii="Times New Roman" w:hAnsi="Times New Roman" w:cs="Times New Roman"/>
          <w:b/>
          <w:sz w:val="24"/>
          <w:szCs w:val="24"/>
        </w:rPr>
        <w:t xml:space="preserve"> </w:t>
      </w:r>
      <w:r w:rsidRPr="006C0BB2">
        <w:rPr>
          <w:rFonts w:ascii="Times New Roman" w:hAnsi="Times New Roman" w:cs="Times New Roman"/>
          <w:sz w:val="24"/>
          <w:szCs w:val="24"/>
        </w:rPr>
        <w:t>Sosyal Güvenlik Kurumuna borcunun bulunmadığına dair Sosyal Güvenlik Kurumu’ndan ya da Sosyal Güvenlik Kurumu’nun internet sayfasından alınacak olan “İhale Konusu İşlerle İlgili e-Borcu Yoktur Belgesi’ni ibraz etmek,</w:t>
      </w:r>
    </w:p>
    <w:p w:rsidR="006C0BB2" w:rsidRPr="006C0BB2" w:rsidRDefault="00D53B52" w:rsidP="006C0BB2">
      <w:pPr>
        <w:pStyle w:val="Gvdemetni0"/>
        <w:shd w:val="clear" w:color="auto" w:fill="auto"/>
        <w:tabs>
          <w:tab w:val="left" w:pos="452"/>
        </w:tabs>
        <w:spacing w:line="240" w:lineRule="auto"/>
        <w:jc w:val="both"/>
        <w:rPr>
          <w:rFonts w:ascii="Times New Roman" w:hAnsi="Times New Roman" w:cs="Times New Roman"/>
          <w:color w:val="000000" w:themeColor="text1"/>
          <w:sz w:val="24"/>
          <w:szCs w:val="24"/>
        </w:rPr>
      </w:pPr>
      <w:r w:rsidRPr="006C0BB2">
        <w:rPr>
          <w:rFonts w:ascii="Times New Roman" w:hAnsi="Times New Roman" w:cs="Times New Roman"/>
          <w:color w:val="000000" w:themeColor="text1"/>
          <w:sz w:val="24"/>
          <w:szCs w:val="24"/>
        </w:rPr>
        <w:tab/>
      </w:r>
      <w:r w:rsidR="006C0BB2" w:rsidRPr="006C0BB2">
        <w:rPr>
          <w:rFonts w:ascii="Times New Roman" w:hAnsi="Times New Roman" w:cs="Times New Roman"/>
          <w:b/>
          <w:color w:val="000000" w:themeColor="text1"/>
          <w:sz w:val="24"/>
          <w:szCs w:val="24"/>
        </w:rPr>
        <w:t>4.12</w:t>
      </w:r>
      <w:r w:rsidRPr="006C0BB2">
        <w:rPr>
          <w:rFonts w:ascii="Times New Roman" w:hAnsi="Times New Roman" w:cs="Times New Roman"/>
          <w:color w:val="000000" w:themeColor="text1"/>
          <w:sz w:val="24"/>
          <w:szCs w:val="24"/>
        </w:rPr>
        <w:t xml:space="preserve">- İhaleye girmek isteyen gerçek kişiler ile tüzel kişiliği oluşturan ortakların ve ihaleye vekâleten teklif verecek olan </w:t>
      </w:r>
      <w:proofErr w:type="gramStart"/>
      <w:r w:rsidRPr="006C0BB2">
        <w:rPr>
          <w:rFonts w:ascii="Times New Roman" w:hAnsi="Times New Roman" w:cs="Times New Roman"/>
          <w:color w:val="000000" w:themeColor="text1"/>
          <w:sz w:val="24"/>
          <w:szCs w:val="24"/>
        </w:rPr>
        <w:t>isteklilerin  adli</w:t>
      </w:r>
      <w:proofErr w:type="gramEnd"/>
      <w:r w:rsidRPr="006C0BB2">
        <w:rPr>
          <w:rFonts w:ascii="Times New Roman" w:hAnsi="Times New Roman" w:cs="Times New Roman"/>
          <w:color w:val="000000" w:themeColor="text1"/>
          <w:sz w:val="24"/>
          <w:szCs w:val="24"/>
        </w:rPr>
        <w:t xml:space="preserve"> sicil kaydı olmadığına dair belge</w:t>
      </w:r>
    </w:p>
    <w:p w:rsidR="00D53B52" w:rsidRPr="006C0BB2" w:rsidRDefault="00D53B52" w:rsidP="006C0BB2">
      <w:pPr>
        <w:pStyle w:val="Gvdemetni0"/>
        <w:shd w:val="clear" w:color="auto" w:fill="auto"/>
        <w:tabs>
          <w:tab w:val="left" w:pos="452"/>
        </w:tabs>
        <w:spacing w:line="240" w:lineRule="auto"/>
        <w:jc w:val="both"/>
        <w:rPr>
          <w:rFonts w:ascii="Times New Roman" w:hAnsi="Times New Roman" w:cs="Times New Roman"/>
          <w:color w:val="000000" w:themeColor="text1"/>
          <w:sz w:val="24"/>
          <w:szCs w:val="24"/>
        </w:rPr>
      </w:pPr>
      <w:r w:rsidRPr="006C0BB2">
        <w:rPr>
          <w:rFonts w:ascii="Times New Roman" w:hAnsi="Times New Roman" w:cs="Times New Roman"/>
          <w:color w:val="000000" w:themeColor="text1"/>
          <w:sz w:val="24"/>
          <w:szCs w:val="24"/>
        </w:rPr>
        <w:tab/>
      </w:r>
      <w:r w:rsidRPr="006C0BB2">
        <w:rPr>
          <w:rFonts w:ascii="Times New Roman" w:hAnsi="Times New Roman" w:cs="Times New Roman"/>
          <w:b/>
          <w:color w:val="000000" w:themeColor="text1"/>
          <w:sz w:val="24"/>
          <w:szCs w:val="24"/>
        </w:rPr>
        <w:t>4.1</w:t>
      </w:r>
      <w:r w:rsidR="006C0BB2" w:rsidRPr="006C0BB2">
        <w:rPr>
          <w:rFonts w:ascii="Times New Roman" w:hAnsi="Times New Roman" w:cs="Times New Roman"/>
          <w:b/>
          <w:color w:val="000000" w:themeColor="text1"/>
          <w:sz w:val="24"/>
          <w:szCs w:val="24"/>
        </w:rPr>
        <w:t>3</w:t>
      </w:r>
      <w:r w:rsidRPr="006C0BB2">
        <w:rPr>
          <w:rFonts w:ascii="Times New Roman" w:hAnsi="Times New Roman" w:cs="Times New Roman"/>
          <w:color w:val="000000" w:themeColor="text1"/>
          <w:sz w:val="24"/>
          <w:szCs w:val="24"/>
        </w:rPr>
        <w:t xml:space="preserve">-İhale üzerinde kalan kiracı ile sözleşme imzalanıp yer teslimi yapılmadan önce ihale kazanan isteklinin gerçek kişi olması halinde kendisi, tüzel kişi olması halinde ise tüzel kişiliğin kendisi ve tüzel kişi ortakları için ayrı ayrı olarak adli ve idari makamlardan güvenlik soruşturması ve arşiv araştırması istenilebilecektir. Yapılacak güvenlik soruşturması ve arşiv araştırması sonucu olumsuz olması durumunda yer teslimi yapılmayacak ve sözleşme </w:t>
      </w:r>
      <w:r w:rsidRPr="006C0BB2">
        <w:rPr>
          <w:rFonts w:ascii="Times New Roman" w:hAnsi="Times New Roman" w:cs="Times New Roman"/>
          <w:color w:val="000000" w:themeColor="text1"/>
          <w:sz w:val="24"/>
          <w:szCs w:val="24"/>
        </w:rPr>
        <w:lastRenderedPageBreak/>
        <w:t>imzalanmayacaktır.</w:t>
      </w:r>
    </w:p>
    <w:p w:rsidR="00D53B52" w:rsidRPr="006C0BB2" w:rsidRDefault="00D53B52" w:rsidP="006C0BB2">
      <w:pPr>
        <w:pStyle w:val="Gvdemetni0"/>
        <w:shd w:val="clear" w:color="auto" w:fill="auto"/>
        <w:tabs>
          <w:tab w:val="left" w:pos="452"/>
        </w:tabs>
        <w:spacing w:line="240" w:lineRule="auto"/>
        <w:jc w:val="both"/>
        <w:rPr>
          <w:rFonts w:ascii="Times New Roman" w:hAnsi="Times New Roman" w:cs="Times New Roman"/>
          <w:color w:val="000000" w:themeColor="text1"/>
          <w:sz w:val="24"/>
          <w:szCs w:val="24"/>
        </w:rPr>
      </w:pPr>
      <w:r w:rsidRPr="006C0BB2">
        <w:rPr>
          <w:rFonts w:ascii="Times New Roman" w:hAnsi="Times New Roman" w:cs="Times New Roman"/>
          <w:b/>
          <w:color w:val="000000" w:themeColor="text1"/>
          <w:sz w:val="24"/>
          <w:szCs w:val="24"/>
        </w:rPr>
        <w:tab/>
        <w:t>4.1</w:t>
      </w:r>
      <w:r w:rsidR="006C0BB2" w:rsidRPr="006C0BB2">
        <w:rPr>
          <w:rFonts w:ascii="Times New Roman" w:hAnsi="Times New Roman" w:cs="Times New Roman"/>
          <w:b/>
          <w:color w:val="000000" w:themeColor="text1"/>
          <w:sz w:val="24"/>
          <w:szCs w:val="24"/>
        </w:rPr>
        <w:t>4</w:t>
      </w:r>
      <w:r w:rsidRPr="006C0BB2">
        <w:rPr>
          <w:rFonts w:ascii="Times New Roman" w:hAnsi="Times New Roman" w:cs="Times New Roman"/>
          <w:b/>
          <w:color w:val="000000" w:themeColor="text1"/>
          <w:sz w:val="24"/>
          <w:szCs w:val="24"/>
        </w:rPr>
        <w:t>-</w:t>
      </w:r>
      <w:r w:rsidRPr="006C0BB2">
        <w:rPr>
          <w:rFonts w:ascii="Times New Roman" w:hAnsi="Times New Roman" w:cs="Times New Roman"/>
          <w:color w:val="000000" w:themeColor="text1"/>
          <w:sz w:val="24"/>
          <w:szCs w:val="24"/>
        </w:rPr>
        <w:t xml:space="preserve"> İhaleye katılacak olanlar tarafından tüzel kişiliklerdeki ortaklık ve/veya hisselerini belirtir Ticaret sicil gazetesi örneği, Ayrıca, tüzel kişiliklerde ortaklık ve hissesi bulunan isteklilerin kanıtlayıcı belgeleri e-devlet üzerinden ya da ilgili ticaret sicil müdürlüğünden alınarak, ibraz edilecektir/bulunduracaktır.</w:t>
      </w:r>
    </w:p>
    <w:p w:rsidR="00DD2C9F" w:rsidRPr="006C0BB2" w:rsidRDefault="006C0BB2" w:rsidP="006C0BB2">
      <w:pPr>
        <w:pStyle w:val="Gvdemetni0"/>
        <w:shd w:val="clear" w:color="auto" w:fill="auto"/>
        <w:tabs>
          <w:tab w:val="left" w:pos="452"/>
        </w:tabs>
        <w:spacing w:line="240" w:lineRule="auto"/>
        <w:jc w:val="both"/>
        <w:rPr>
          <w:rFonts w:ascii="Times New Roman" w:hAnsi="Times New Roman" w:cs="Times New Roman"/>
          <w:color w:val="000000" w:themeColor="text1"/>
          <w:sz w:val="24"/>
          <w:szCs w:val="24"/>
        </w:rPr>
      </w:pPr>
      <w:r w:rsidRPr="006C0BB2">
        <w:rPr>
          <w:rFonts w:ascii="Times New Roman" w:hAnsi="Times New Roman" w:cs="Times New Roman"/>
          <w:color w:val="000000" w:themeColor="text1"/>
          <w:sz w:val="24"/>
          <w:szCs w:val="24"/>
        </w:rPr>
        <w:t xml:space="preserve">     </w:t>
      </w:r>
      <w:r w:rsidR="00D53B52" w:rsidRPr="006C0BB2">
        <w:rPr>
          <w:rFonts w:ascii="Times New Roman" w:hAnsi="Times New Roman" w:cs="Times New Roman"/>
          <w:b/>
          <w:color w:val="000000" w:themeColor="text1"/>
          <w:sz w:val="24"/>
          <w:szCs w:val="24"/>
        </w:rPr>
        <w:t>4.</w:t>
      </w:r>
      <w:r w:rsidR="00DD2C9F" w:rsidRPr="006C0BB2">
        <w:rPr>
          <w:rFonts w:ascii="Times New Roman" w:hAnsi="Times New Roman" w:cs="Times New Roman"/>
          <w:b/>
          <w:color w:val="000000" w:themeColor="text1"/>
          <w:sz w:val="24"/>
          <w:szCs w:val="24"/>
        </w:rPr>
        <w:t>1</w:t>
      </w:r>
      <w:r w:rsidRPr="006C0BB2">
        <w:rPr>
          <w:rFonts w:ascii="Times New Roman" w:hAnsi="Times New Roman" w:cs="Times New Roman"/>
          <w:b/>
          <w:color w:val="000000" w:themeColor="text1"/>
          <w:sz w:val="24"/>
          <w:szCs w:val="24"/>
        </w:rPr>
        <w:t>5</w:t>
      </w:r>
      <w:r w:rsidR="00D53B52" w:rsidRPr="006C0BB2">
        <w:rPr>
          <w:rFonts w:ascii="Times New Roman" w:hAnsi="Times New Roman" w:cs="Times New Roman"/>
          <w:color w:val="000000" w:themeColor="text1"/>
          <w:sz w:val="24"/>
          <w:szCs w:val="24"/>
        </w:rPr>
        <w:t>- Gerçek kişi olup, mükellefiyeti olmayan isteklilerden ilanın 4’üncü maddesinin (4.1), (4.11), (4.12) ve (4.13) bentlerinde sayılan belgeler istenmeyecektir.</w:t>
      </w:r>
    </w:p>
    <w:p w:rsidR="00D53B52" w:rsidRPr="006C0BB2" w:rsidRDefault="006C0BB2" w:rsidP="006C0BB2">
      <w:pPr>
        <w:pStyle w:val="Gvdemetni0"/>
        <w:shd w:val="clear" w:color="auto" w:fill="auto"/>
        <w:tabs>
          <w:tab w:val="left" w:pos="452"/>
        </w:tabs>
        <w:spacing w:line="240" w:lineRule="auto"/>
        <w:jc w:val="both"/>
        <w:rPr>
          <w:rFonts w:ascii="Times New Roman" w:hAnsi="Times New Roman" w:cs="Times New Roman"/>
          <w:color w:val="000000" w:themeColor="text1"/>
          <w:sz w:val="24"/>
          <w:szCs w:val="24"/>
        </w:rPr>
      </w:pPr>
      <w:r w:rsidRPr="006C0BB2">
        <w:rPr>
          <w:rFonts w:ascii="Times New Roman" w:hAnsi="Times New Roman" w:cs="Times New Roman"/>
          <w:color w:val="000000" w:themeColor="text1"/>
          <w:sz w:val="24"/>
          <w:szCs w:val="24"/>
        </w:rPr>
        <w:t xml:space="preserve">     </w:t>
      </w:r>
      <w:r w:rsidR="00D53B52" w:rsidRPr="006C0BB2">
        <w:rPr>
          <w:rFonts w:ascii="Times New Roman" w:hAnsi="Times New Roman" w:cs="Times New Roman"/>
          <w:b/>
          <w:color w:val="000000" w:themeColor="text1"/>
          <w:sz w:val="24"/>
          <w:szCs w:val="24"/>
        </w:rPr>
        <w:t>4.</w:t>
      </w:r>
      <w:r w:rsidRPr="006C0BB2">
        <w:rPr>
          <w:rFonts w:ascii="Times New Roman" w:hAnsi="Times New Roman" w:cs="Times New Roman"/>
          <w:b/>
          <w:color w:val="000000" w:themeColor="text1"/>
          <w:sz w:val="24"/>
          <w:szCs w:val="24"/>
        </w:rPr>
        <w:t>16</w:t>
      </w:r>
      <w:r w:rsidR="00D53B52" w:rsidRPr="006C0BB2">
        <w:rPr>
          <w:rFonts w:ascii="Times New Roman" w:hAnsi="Times New Roman" w:cs="Times New Roman"/>
          <w:b/>
          <w:color w:val="000000" w:themeColor="text1"/>
          <w:sz w:val="24"/>
          <w:szCs w:val="24"/>
        </w:rPr>
        <w:t>-</w:t>
      </w:r>
      <w:r w:rsidR="00D53B52" w:rsidRPr="006C0BB2">
        <w:rPr>
          <w:rFonts w:ascii="Times New Roman" w:hAnsi="Times New Roman" w:cs="Times New Roman"/>
          <w:color w:val="000000" w:themeColor="text1"/>
          <w:sz w:val="24"/>
          <w:szCs w:val="24"/>
        </w:rPr>
        <w:t xml:space="preserve"> İhale komisyonu ihaleyi yapıp yapmamakta ve uygun bedeli tespitte tamamen serbesttir.</w:t>
      </w:r>
    </w:p>
    <w:p w:rsidR="00D53B52" w:rsidRPr="006C0BB2" w:rsidRDefault="006C0BB2" w:rsidP="006C0BB2">
      <w:pPr>
        <w:pStyle w:val="Gvdemetni0"/>
        <w:shd w:val="clear" w:color="auto" w:fill="auto"/>
        <w:tabs>
          <w:tab w:val="left" w:pos="452"/>
        </w:tabs>
        <w:spacing w:line="240" w:lineRule="auto"/>
        <w:jc w:val="both"/>
        <w:rPr>
          <w:rFonts w:ascii="Times New Roman" w:hAnsi="Times New Roman" w:cs="Times New Roman"/>
          <w:color w:val="000000" w:themeColor="text1"/>
          <w:sz w:val="24"/>
          <w:szCs w:val="24"/>
        </w:rPr>
      </w:pPr>
      <w:r w:rsidRPr="006C0BB2">
        <w:rPr>
          <w:rFonts w:ascii="Times New Roman" w:hAnsi="Times New Roman" w:cs="Times New Roman"/>
          <w:b/>
          <w:color w:val="000000" w:themeColor="text1"/>
          <w:sz w:val="24"/>
          <w:szCs w:val="24"/>
        </w:rPr>
        <w:t xml:space="preserve">   4</w:t>
      </w:r>
      <w:r w:rsidR="00D53B52" w:rsidRPr="006C0BB2">
        <w:rPr>
          <w:rFonts w:ascii="Times New Roman" w:hAnsi="Times New Roman" w:cs="Times New Roman"/>
          <w:b/>
          <w:color w:val="000000" w:themeColor="text1"/>
          <w:sz w:val="24"/>
          <w:szCs w:val="24"/>
        </w:rPr>
        <w:t>.</w:t>
      </w:r>
      <w:r w:rsidRPr="006C0BB2">
        <w:rPr>
          <w:rFonts w:ascii="Times New Roman" w:hAnsi="Times New Roman" w:cs="Times New Roman"/>
          <w:b/>
          <w:color w:val="000000" w:themeColor="text1"/>
          <w:sz w:val="24"/>
          <w:szCs w:val="24"/>
        </w:rPr>
        <w:t>17</w:t>
      </w:r>
      <w:r w:rsidR="00D53B52" w:rsidRPr="006C0BB2">
        <w:rPr>
          <w:rFonts w:ascii="Times New Roman" w:hAnsi="Times New Roman" w:cs="Times New Roman"/>
          <w:b/>
          <w:color w:val="000000" w:themeColor="text1"/>
          <w:sz w:val="24"/>
          <w:szCs w:val="24"/>
        </w:rPr>
        <w:t>-</w:t>
      </w:r>
      <w:r w:rsidR="00D53B52" w:rsidRPr="006C0BB2">
        <w:rPr>
          <w:rFonts w:ascii="Times New Roman" w:hAnsi="Times New Roman" w:cs="Times New Roman"/>
          <w:color w:val="000000" w:themeColor="text1"/>
          <w:sz w:val="24"/>
          <w:szCs w:val="24"/>
        </w:rPr>
        <w:t xml:space="preserve"> İhale ilanında belirtilmeyen ya da olmayan hususlarda idari şartname hükümleri geçerlidir.</w:t>
      </w:r>
    </w:p>
    <w:p w:rsidR="006C1FB5" w:rsidRPr="006C0BB2" w:rsidRDefault="00D53B52" w:rsidP="00B278A4">
      <w:pPr>
        <w:pStyle w:val="Gvdemetni0"/>
        <w:shd w:val="clear" w:color="auto" w:fill="auto"/>
        <w:tabs>
          <w:tab w:val="left" w:pos="452"/>
        </w:tabs>
        <w:spacing w:line="240" w:lineRule="auto"/>
        <w:jc w:val="both"/>
        <w:rPr>
          <w:rFonts w:ascii="Times New Roman" w:hAnsi="Times New Roman" w:cs="Times New Roman"/>
          <w:sz w:val="24"/>
          <w:szCs w:val="24"/>
        </w:rPr>
      </w:pPr>
      <w:r w:rsidRPr="006C0BB2">
        <w:rPr>
          <w:rFonts w:ascii="Times New Roman" w:hAnsi="Times New Roman" w:cs="Times New Roman"/>
          <w:b/>
          <w:color w:val="000000" w:themeColor="text1"/>
          <w:sz w:val="24"/>
          <w:szCs w:val="24"/>
        </w:rPr>
        <w:t>İLAN OLUNUR.</w:t>
      </w:r>
    </w:p>
    <w:sectPr w:rsidR="006C1FB5" w:rsidRPr="006C0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B5"/>
    <w:rsid w:val="0003798B"/>
    <w:rsid w:val="00077205"/>
    <w:rsid w:val="001042D5"/>
    <w:rsid w:val="00186921"/>
    <w:rsid w:val="002144D7"/>
    <w:rsid w:val="0021759D"/>
    <w:rsid w:val="00247254"/>
    <w:rsid w:val="002600B8"/>
    <w:rsid w:val="002D2217"/>
    <w:rsid w:val="0030105C"/>
    <w:rsid w:val="00396C5C"/>
    <w:rsid w:val="004F3B0F"/>
    <w:rsid w:val="005337A7"/>
    <w:rsid w:val="00543273"/>
    <w:rsid w:val="00554873"/>
    <w:rsid w:val="0058047D"/>
    <w:rsid w:val="00597C36"/>
    <w:rsid w:val="005F4F2C"/>
    <w:rsid w:val="006C0BB2"/>
    <w:rsid w:val="006C1FB5"/>
    <w:rsid w:val="007A29FA"/>
    <w:rsid w:val="00822B85"/>
    <w:rsid w:val="008D03DB"/>
    <w:rsid w:val="008D5E23"/>
    <w:rsid w:val="008F02DF"/>
    <w:rsid w:val="00921411"/>
    <w:rsid w:val="00B10AF2"/>
    <w:rsid w:val="00B278A4"/>
    <w:rsid w:val="00B77F75"/>
    <w:rsid w:val="00B94378"/>
    <w:rsid w:val="00C13ECF"/>
    <w:rsid w:val="00C16FDD"/>
    <w:rsid w:val="00CB4727"/>
    <w:rsid w:val="00D0625E"/>
    <w:rsid w:val="00D22456"/>
    <w:rsid w:val="00D53B52"/>
    <w:rsid w:val="00D6622A"/>
    <w:rsid w:val="00DC761F"/>
    <w:rsid w:val="00DD2C9F"/>
    <w:rsid w:val="00DD6071"/>
    <w:rsid w:val="00E03715"/>
    <w:rsid w:val="00E80C88"/>
    <w:rsid w:val="00EB03EA"/>
    <w:rsid w:val="00F30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A62D"/>
  <w15:chartTrackingRefBased/>
  <w15:docId w15:val="{F6D45B4A-5FC5-4C3F-9C33-1D41931A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224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C1FB5"/>
    <w:pPr>
      <w:spacing w:after="0" w:line="240" w:lineRule="auto"/>
    </w:pPr>
  </w:style>
  <w:style w:type="table" w:styleId="TabloKlavuzu">
    <w:name w:val="Table Grid"/>
    <w:basedOn w:val="NormalTablo"/>
    <w:uiPriority w:val="39"/>
    <w:rsid w:val="006C1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D53B52"/>
    <w:rPr>
      <w:color w:val="0000FF"/>
      <w:u w:val="single"/>
    </w:rPr>
  </w:style>
  <w:style w:type="character" w:customStyle="1" w:styleId="Gvdemetni2">
    <w:name w:val="Gövde metni (2)_"/>
    <w:basedOn w:val="VarsaylanParagrafYazTipi"/>
    <w:link w:val="Gvdemetni20"/>
    <w:locked/>
    <w:rsid w:val="00D53B52"/>
    <w:rPr>
      <w:b/>
      <w:bCs/>
      <w:spacing w:val="3"/>
      <w:shd w:val="clear" w:color="auto" w:fill="FFFFFF"/>
    </w:rPr>
  </w:style>
  <w:style w:type="paragraph" w:customStyle="1" w:styleId="Gvdemetni20">
    <w:name w:val="Gövde metni (2)"/>
    <w:basedOn w:val="Normal"/>
    <w:link w:val="Gvdemetni2"/>
    <w:rsid w:val="00D53B52"/>
    <w:pPr>
      <w:widowControl w:val="0"/>
      <w:shd w:val="clear" w:color="auto" w:fill="FFFFFF"/>
      <w:spacing w:after="0" w:line="0" w:lineRule="atLeast"/>
      <w:jc w:val="center"/>
    </w:pPr>
    <w:rPr>
      <w:b/>
      <w:bCs/>
      <w:spacing w:val="3"/>
    </w:rPr>
  </w:style>
  <w:style w:type="character" w:customStyle="1" w:styleId="Gvdemetni">
    <w:name w:val="Gövde metni_"/>
    <w:basedOn w:val="VarsaylanParagrafYazTipi"/>
    <w:link w:val="Gvdemetni0"/>
    <w:locked/>
    <w:rsid w:val="00D53B52"/>
    <w:rPr>
      <w:spacing w:val="2"/>
      <w:shd w:val="clear" w:color="auto" w:fill="FFFFFF"/>
    </w:rPr>
  </w:style>
  <w:style w:type="paragraph" w:customStyle="1" w:styleId="Gvdemetni0">
    <w:name w:val="Gövde metni"/>
    <w:basedOn w:val="Normal"/>
    <w:link w:val="Gvdemetni"/>
    <w:rsid w:val="00D53B52"/>
    <w:pPr>
      <w:widowControl w:val="0"/>
      <w:shd w:val="clear" w:color="auto" w:fill="FFFFFF"/>
      <w:spacing w:after="0" w:line="274" w:lineRule="exact"/>
    </w:pPr>
    <w:rPr>
      <w:spacing w:val="2"/>
    </w:rPr>
  </w:style>
  <w:style w:type="character" w:customStyle="1" w:styleId="Tabloyazs2">
    <w:name w:val="Tablo yazısı (2)_"/>
    <w:basedOn w:val="VarsaylanParagrafYazTipi"/>
    <w:link w:val="Tabloyazs20"/>
    <w:locked/>
    <w:rsid w:val="00D53B52"/>
    <w:rPr>
      <w:b/>
      <w:bCs/>
      <w:spacing w:val="3"/>
      <w:shd w:val="clear" w:color="auto" w:fill="FFFFFF"/>
    </w:rPr>
  </w:style>
  <w:style w:type="paragraph" w:customStyle="1" w:styleId="Tabloyazs20">
    <w:name w:val="Tablo yazısı (2)"/>
    <w:basedOn w:val="Normal"/>
    <w:link w:val="Tabloyazs2"/>
    <w:rsid w:val="00D53B52"/>
    <w:pPr>
      <w:widowControl w:val="0"/>
      <w:shd w:val="clear" w:color="auto" w:fill="FFFFFF"/>
      <w:spacing w:before="60" w:after="0" w:line="0" w:lineRule="atLeast"/>
    </w:pPr>
    <w:rPr>
      <w:b/>
      <w:bCs/>
      <w:spacing w:val="3"/>
    </w:rPr>
  </w:style>
  <w:style w:type="character" w:customStyle="1" w:styleId="Gvdemetni2KalnDeil0ptbolukbraklyor">
    <w:name w:val="Gövde metni (2) + Kalın Değil;0 pt boşluk bırakılıyor"/>
    <w:basedOn w:val="Gvdemetni2"/>
    <w:rsid w:val="00D53B52"/>
    <w:rPr>
      <w:rFonts w:ascii="Times New Roman" w:eastAsia="Times New Roman" w:hAnsi="Times New Roman" w:cs="Times New Roman"/>
      <w:b/>
      <w:bCs/>
      <w:i w:val="0"/>
      <w:iCs w:val="0"/>
      <w:smallCaps w:val="0"/>
      <w:strike w:val="0"/>
      <w:color w:val="000000"/>
      <w:spacing w:val="2"/>
      <w:w w:val="100"/>
      <w:position w:val="0"/>
      <w:sz w:val="20"/>
      <w:szCs w:val="20"/>
      <w:u w:val="none"/>
      <w:shd w:val="clear" w:color="auto" w:fill="FFFFFF"/>
      <w:lang w:val="tr-TR"/>
    </w:rPr>
  </w:style>
  <w:style w:type="character" w:customStyle="1" w:styleId="Gvdemetni2KalnDeil">
    <w:name w:val="Gövde metni (2) + Kalın Değil"/>
    <w:aliases w:val="0 pt boşluk bırakılıyor"/>
    <w:basedOn w:val="Tabloyazs2"/>
    <w:rsid w:val="00D53B52"/>
    <w:rPr>
      <w:b/>
      <w:bCs/>
      <w:color w:val="000000"/>
      <w:spacing w:val="2"/>
      <w:w w:val="100"/>
      <w:position w:val="0"/>
      <w:shd w:val="clear" w:color="auto" w:fill="FFFFFF"/>
      <w:lang w:val="tr-TR"/>
    </w:rPr>
  </w:style>
  <w:style w:type="paragraph" w:customStyle="1" w:styleId="nor0">
    <w:name w:val="nor0"/>
    <w:basedOn w:val="Normal"/>
    <w:rsid w:val="00D53B52"/>
    <w:pPr>
      <w:spacing w:after="0" w:line="240" w:lineRule="auto"/>
      <w:jc w:val="both"/>
    </w:pPr>
    <w:rPr>
      <w:rFonts w:ascii="New York" w:eastAsia="Times New Roman" w:hAnsi="New York" w:cs="Times New Roman"/>
      <w:sz w:val="18"/>
      <w:szCs w:val="18"/>
      <w:lang w:eastAsia="tr-TR"/>
    </w:rPr>
  </w:style>
  <w:style w:type="character" w:customStyle="1" w:styleId="Balk1Char">
    <w:name w:val="Başlık 1 Char"/>
    <w:basedOn w:val="VarsaylanParagrafYazTipi"/>
    <w:link w:val="Balk1"/>
    <w:uiPriority w:val="9"/>
    <w:rsid w:val="00D2245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58047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04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mid@c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50E4B-40BD-4E70-AF9B-B61B8EBE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Pages>
  <Words>944</Words>
  <Characters>5382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Win10</cp:lastModifiedBy>
  <cp:revision>40</cp:revision>
  <cp:lastPrinted>2025-08-05T12:03:00Z</cp:lastPrinted>
  <dcterms:created xsi:type="dcterms:W3CDTF">2025-08-05T08:02:00Z</dcterms:created>
  <dcterms:modified xsi:type="dcterms:W3CDTF">2026-04-17T10:59:00Z</dcterms:modified>
</cp:coreProperties>
</file>